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4054C" w14:textId="77777777" w:rsidR="005919BD" w:rsidRDefault="005919BD" w:rsidP="005919BD">
      <w:pPr>
        <w:pStyle w:val="Nadpis1"/>
      </w:pPr>
      <w:r>
        <w:t>Část 1 – DR a zálohovací infrastruktura</w:t>
      </w:r>
    </w:p>
    <w:p w14:paraId="60EC30C4" w14:textId="77777777" w:rsidR="005919BD" w:rsidRDefault="005919BD" w:rsidP="005919BD">
      <w:r>
        <w:t>Zadavatel v této části poptává IT infrastrukturní řešení, jehož hlavním cílem je zásadním způsobem zvýšit dostupnost a bezpečnost stávající IT infrastruktury. Prioritou je zajištění ochrany klíčových dat, minimalizace rizik spojených s kybernetickými hrozbami a udržení kontinuity provozu IT služeb i v případě výpadků či havarijních situací.</w:t>
      </w:r>
    </w:p>
    <w:p w14:paraId="6017A837" w14:textId="77777777" w:rsidR="005919BD" w:rsidRDefault="005919BD" w:rsidP="005919BD">
      <w:r>
        <w:t>Cílem poptávaného řešení je:</w:t>
      </w:r>
    </w:p>
    <w:p w14:paraId="069D3E18" w14:textId="77777777" w:rsidR="005919BD" w:rsidRDefault="005919BD" w:rsidP="005919BD">
      <w:pPr>
        <w:pStyle w:val="Odstavecseseznamem"/>
        <w:numPr>
          <w:ilvl w:val="0"/>
          <w:numId w:val="15"/>
        </w:numPr>
      </w:pPr>
      <w:r w:rsidRPr="00C650F8">
        <w:rPr>
          <w:b/>
          <w:bCs/>
        </w:rPr>
        <w:t>Vybudovat záložní lokalitu</w:t>
      </w:r>
      <w:r>
        <w:t xml:space="preserve"> s geograficky odděleným datovým centrem pro zajištění vysoké dostupnosti a ochrany dat.</w:t>
      </w:r>
    </w:p>
    <w:p w14:paraId="5963D8B6" w14:textId="77777777" w:rsidR="005919BD" w:rsidRDefault="005919BD" w:rsidP="005919BD">
      <w:pPr>
        <w:pStyle w:val="Odstavecseseznamem"/>
        <w:numPr>
          <w:ilvl w:val="0"/>
          <w:numId w:val="15"/>
        </w:numPr>
      </w:pPr>
      <w:r w:rsidRPr="00C650F8">
        <w:rPr>
          <w:b/>
          <w:bCs/>
        </w:rPr>
        <w:t>Posílit ochranu záloh</w:t>
      </w:r>
      <w:r>
        <w:t xml:space="preserve"> proti ransomware a dalším kybernetickým hrozbám prostřednictvím moderních technologií pro zálohování a pravidelnou kontrolu integrity záloh.</w:t>
      </w:r>
    </w:p>
    <w:p w14:paraId="1862B1E8" w14:textId="3ECD91E6" w:rsidR="000F2D2B" w:rsidRDefault="000F2D2B" w:rsidP="000F2D2B">
      <w:pPr>
        <w:pStyle w:val="Odstavecseseznamem"/>
        <w:numPr>
          <w:ilvl w:val="0"/>
          <w:numId w:val="15"/>
        </w:numPr>
      </w:pPr>
      <w:r w:rsidRPr="00CE5257">
        <w:rPr>
          <w:b/>
          <w:bCs/>
        </w:rPr>
        <w:t xml:space="preserve">Vybudovat </w:t>
      </w:r>
      <w:proofErr w:type="spellStart"/>
      <w:r w:rsidRPr="00CE5257">
        <w:rPr>
          <w:b/>
          <w:bCs/>
        </w:rPr>
        <w:t>offline</w:t>
      </w:r>
      <w:proofErr w:type="spellEnd"/>
      <w:r w:rsidRPr="00CE5257">
        <w:rPr>
          <w:b/>
          <w:bCs/>
        </w:rPr>
        <w:t xml:space="preserve"> úložiště záloh</w:t>
      </w:r>
      <w:r w:rsidRPr="003C014C">
        <w:t xml:space="preserve"> pro </w:t>
      </w:r>
      <w:r>
        <w:t>zajištění obnovitelnosti v případě kybernetického incidentu.</w:t>
      </w:r>
    </w:p>
    <w:p w14:paraId="667DAE95" w14:textId="77777777" w:rsidR="005919BD" w:rsidRDefault="005919BD" w:rsidP="005919BD">
      <w:r>
        <w:t>Poptávané řešení by mělo být flexibilní, jednoduše spravovatelné a zároveň finančně efektivní, aby bylo možné ho přizpůsobit konkrétním potřebám zadavatele při zachování vysoké úrovně ochrany a dostupnosti.</w:t>
      </w:r>
    </w:p>
    <w:p w14:paraId="7E9F7C9E" w14:textId="77777777" w:rsidR="005919BD" w:rsidRPr="0030625A" w:rsidRDefault="005919BD" w:rsidP="005919BD">
      <w:r w:rsidRPr="0030625A">
        <w:t>Požadujeme řešení, které bude zahrnovat tyto oblasti:</w:t>
      </w:r>
    </w:p>
    <w:p w14:paraId="477CA838" w14:textId="77777777" w:rsidR="005919BD" w:rsidRPr="0030625A" w:rsidRDefault="005919BD" w:rsidP="005919BD">
      <w:r w:rsidRPr="0030625A">
        <w:rPr>
          <w:b/>
          <w:bCs/>
        </w:rPr>
        <w:t>Virtualizační DR cluster</w:t>
      </w:r>
      <w:r w:rsidRPr="0030625A">
        <w:br/>
      </w:r>
      <w:r>
        <w:t xml:space="preserve">Virtualizační cluster pro zajištění DR prostředí v záložním datovém centru. Virtualizační cluster poptáváme včetně propojovací LAN infrastruktury a souvisejících </w:t>
      </w:r>
      <w:proofErr w:type="spellStart"/>
      <w:r>
        <w:t>VMware</w:t>
      </w:r>
      <w:proofErr w:type="spellEnd"/>
      <w:r>
        <w:t xml:space="preserve"> licencí pro zajištění kompatibility se stávající provozovanou virtualizační platformou.</w:t>
      </w:r>
    </w:p>
    <w:p w14:paraId="144E38B3" w14:textId="77777777" w:rsidR="005919BD" w:rsidRPr="0030625A" w:rsidRDefault="005919BD" w:rsidP="005919BD">
      <w:r w:rsidRPr="0030625A">
        <w:rPr>
          <w:b/>
          <w:bCs/>
        </w:rPr>
        <w:t xml:space="preserve">Zálohovací </w:t>
      </w:r>
      <w:r>
        <w:rPr>
          <w:b/>
          <w:bCs/>
        </w:rPr>
        <w:t xml:space="preserve">a replikační </w:t>
      </w:r>
      <w:r w:rsidRPr="0030625A">
        <w:rPr>
          <w:b/>
          <w:bCs/>
        </w:rPr>
        <w:t>řešení</w:t>
      </w:r>
      <w:r w:rsidRPr="0030625A">
        <w:br/>
      </w:r>
      <w:r>
        <w:t>Dodávka a i</w:t>
      </w:r>
      <w:r w:rsidRPr="0030625A">
        <w:t>mplementace zálohovacího systému umožňujícího granulární obnovu dat, automatizované zálohování, šifrování, ochranu před neoprávněným přístupem a podporu nezměnitelných záloh s replikací do více lokalit.</w:t>
      </w:r>
      <w:r>
        <w:t xml:space="preserve"> Současně by mělo řešení podporovat i možnost replikace virtuálních serverů mezi virtualizačními clustery. Zálohovací řešení poptáváme včetně příslušného HW pro běh a uložení záloh.</w:t>
      </w:r>
    </w:p>
    <w:p w14:paraId="17E1E207" w14:textId="77777777" w:rsidR="005919BD" w:rsidRPr="0030625A" w:rsidRDefault="005919BD" w:rsidP="005919BD">
      <w:r w:rsidRPr="0030625A">
        <w:rPr>
          <w:b/>
          <w:bCs/>
        </w:rPr>
        <w:t>Oddělený datový trezor (</w:t>
      </w:r>
      <w:proofErr w:type="spellStart"/>
      <w:r w:rsidRPr="0030625A">
        <w:rPr>
          <w:b/>
          <w:bCs/>
        </w:rPr>
        <w:t>Vault</w:t>
      </w:r>
      <w:proofErr w:type="spellEnd"/>
      <w:r w:rsidRPr="0030625A">
        <w:rPr>
          <w:b/>
          <w:bCs/>
        </w:rPr>
        <w:t>)</w:t>
      </w:r>
      <w:r w:rsidRPr="0030625A">
        <w:br/>
        <w:t xml:space="preserve">Zajištění izolovaného úložiště pro </w:t>
      </w:r>
      <w:r>
        <w:t>zabezpečení</w:t>
      </w:r>
      <w:r w:rsidRPr="0030625A">
        <w:t xml:space="preserve"> záloh, s řízeným přístupem, šifrovanou replikací, nastavením retence a ochranou proti smazání či modifikaci.</w:t>
      </w:r>
    </w:p>
    <w:p w14:paraId="4FA8E675" w14:textId="77777777" w:rsidR="005919BD" w:rsidRDefault="005919BD" w:rsidP="005919BD">
      <w:r>
        <w:t>Detailní požadavky jsou popsány v následujících kapitolách.</w:t>
      </w:r>
    </w:p>
    <w:p w14:paraId="1D9DEE06" w14:textId="77777777" w:rsidR="005919BD" w:rsidRDefault="005919BD" w:rsidP="005919BD">
      <w:pPr>
        <w:pStyle w:val="Nadpis2"/>
      </w:pPr>
    </w:p>
    <w:p w14:paraId="4EC115A6" w14:textId="77777777" w:rsidR="005919BD" w:rsidRDefault="005919BD" w:rsidP="005919BD">
      <w:pPr>
        <w:pStyle w:val="Nadpis2"/>
      </w:pPr>
      <w:r>
        <w:t>Obecné požadavky na dodávané technologie</w:t>
      </w:r>
    </w:p>
    <w:p w14:paraId="6068675B" w14:textId="77777777" w:rsidR="005919BD" w:rsidRPr="00B66751" w:rsidRDefault="005919BD" w:rsidP="005919BD">
      <w:r>
        <w:t>Níže uvádíme obecné požadavky na konfiguraci nabízeného řešení a jeho popis.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6941"/>
        <w:gridCol w:w="2121"/>
      </w:tblGrid>
      <w:tr w:rsidR="005919BD" w:rsidRPr="00955AA2" w14:paraId="3481FC60" w14:textId="77777777" w:rsidTr="000E5C42">
        <w:trPr>
          <w:trHeight w:val="450"/>
        </w:trPr>
        <w:tc>
          <w:tcPr>
            <w:tcW w:w="6941" w:type="dxa"/>
            <w:vMerge w:val="restart"/>
            <w:noWrap/>
            <w:hideMark/>
          </w:tcPr>
          <w:p w14:paraId="2051F709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Obecné požadavky na nabízené řešení</w:t>
            </w:r>
          </w:p>
        </w:tc>
        <w:tc>
          <w:tcPr>
            <w:tcW w:w="2121" w:type="dxa"/>
            <w:vMerge w:val="restart"/>
            <w:noWrap/>
            <w:hideMark/>
          </w:tcPr>
          <w:p w14:paraId="037EDA1B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955AA2">
              <w:rPr>
                <w:rFonts w:asciiTheme="majorHAnsi" w:hAnsiTheme="majorHAnsi"/>
                <w:b/>
                <w:bCs/>
              </w:rPr>
              <w:t>Plnění požadovaných parametrů</w:t>
            </w:r>
          </w:p>
        </w:tc>
      </w:tr>
      <w:tr w:rsidR="005919BD" w:rsidRPr="00955AA2" w14:paraId="1481581D" w14:textId="77777777" w:rsidTr="000E5C42">
        <w:trPr>
          <w:trHeight w:val="450"/>
        </w:trPr>
        <w:tc>
          <w:tcPr>
            <w:tcW w:w="6941" w:type="dxa"/>
            <w:vMerge/>
            <w:hideMark/>
          </w:tcPr>
          <w:p w14:paraId="79BBBC0C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21" w:type="dxa"/>
            <w:vMerge/>
            <w:hideMark/>
          </w:tcPr>
          <w:p w14:paraId="322A1C02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5919BD" w:rsidRPr="00955AA2" w14:paraId="12C74F71" w14:textId="77777777" w:rsidTr="000E5C42">
        <w:trPr>
          <w:trHeight w:val="300"/>
        </w:trPr>
        <w:tc>
          <w:tcPr>
            <w:tcW w:w="6941" w:type="dxa"/>
          </w:tcPr>
          <w:p w14:paraId="411E0CC7" w14:textId="77777777" w:rsidR="005919BD" w:rsidRPr="003F2722" w:rsidRDefault="005919BD" w:rsidP="000E5C42">
            <w:pPr>
              <w:rPr>
                <w:rFonts w:asciiTheme="majorHAnsi" w:hAnsiTheme="majorHAnsi"/>
              </w:rPr>
            </w:pPr>
            <w:r w:rsidRPr="00612AA4">
              <w:rPr>
                <w:rFonts w:asciiTheme="majorHAnsi" w:hAnsiTheme="majorHAnsi"/>
                <w:highlight w:val="yellow"/>
              </w:rPr>
              <w:lastRenderedPageBreak/>
              <w:t>K prokázání skutečnosti, že nabídka odpovídá požadované kvalitě a nabízené zboží a služby jsou v souladu s požadavky Zadavatele, zahrne Dodavatel do své nabídky popis, ve kterém uvede obchodní název výrobku, rozpis hlavních komponent a detailní specifikaci rozsahu nabízených služeb tak, aby bylo možné jednoznačně určit, zda nabídka splňuje požadavky Zadavatele či nikoliv.</w:t>
            </w:r>
          </w:p>
        </w:tc>
        <w:tc>
          <w:tcPr>
            <w:tcW w:w="2121" w:type="dxa"/>
          </w:tcPr>
          <w:p w14:paraId="38DD09A2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44DE73D7" w14:textId="77777777" w:rsidTr="000E5C42">
        <w:trPr>
          <w:trHeight w:val="300"/>
        </w:trPr>
        <w:tc>
          <w:tcPr>
            <w:tcW w:w="6941" w:type="dxa"/>
          </w:tcPr>
          <w:p w14:paraId="033F4F63" w14:textId="77777777" w:rsidR="005919BD" w:rsidRPr="003F2722" w:rsidRDefault="005919BD" w:rsidP="000E5C42">
            <w:pPr>
              <w:rPr>
                <w:rFonts w:asciiTheme="majorHAnsi" w:hAnsiTheme="majorHAnsi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Deklarované funkce a technické parametry každého nabízeného zařízení musí být ověřitelné prostřednictvím oficiálních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datasheetů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,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release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notes, případně manuálů, vydaných výrobcem zařízení. Veškeré deklarované funkce, technické parametry a certifikace, musí být dostupné nejpozději dnem podání nabídky.</w:t>
            </w:r>
          </w:p>
        </w:tc>
        <w:tc>
          <w:tcPr>
            <w:tcW w:w="2121" w:type="dxa"/>
          </w:tcPr>
          <w:p w14:paraId="2ED53852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583ED517" w14:textId="77777777" w:rsidTr="000E5C42">
        <w:trPr>
          <w:trHeight w:val="300"/>
        </w:trPr>
        <w:tc>
          <w:tcPr>
            <w:tcW w:w="6941" w:type="dxa"/>
          </w:tcPr>
          <w:p w14:paraId="250EC59D" w14:textId="77777777" w:rsidR="005919BD" w:rsidRPr="003F2722" w:rsidRDefault="005919BD" w:rsidP="000E5C42">
            <w:pPr>
              <w:rPr>
                <w:rFonts w:asciiTheme="majorHAnsi" w:hAnsiTheme="majorHAnsi"/>
              </w:rPr>
            </w:pPr>
            <w:r w:rsidRPr="00612AA4">
              <w:rPr>
                <w:rFonts w:asciiTheme="majorHAnsi" w:hAnsiTheme="majorHAnsi"/>
                <w:highlight w:val="yellow"/>
              </w:rPr>
              <w:t>Veškeré nabízené zboží, i jeho části, musí být originální, nově vyrobené, nepoužité, určené pro český trh a Zadavatele. V databázi výrobce, pokud taková existuje, musí být Zadavatel veden jako první uživatel zboží.</w:t>
            </w:r>
          </w:p>
        </w:tc>
        <w:tc>
          <w:tcPr>
            <w:tcW w:w="2121" w:type="dxa"/>
          </w:tcPr>
          <w:p w14:paraId="42BFEEF4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02D91743" w14:textId="77777777" w:rsidTr="000E5C42">
        <w:trPr>
          <w:trHeight w:val="300"/>
        </w:trPr>
        <w:tc>
          <w:tcPr>
            <w:tcW w:w="6941" w:type="dxa"/>
          </w:tcPr>
          <w:p w14:paraId="7D81B402" w14:textId="43D5342F" w:rsidR="005919BD" w:rsidRPr="00822499" w:rsidRDefault="005919BD" w:rsidP="000E5C42">
            <w:r w:rsidRPr="00612AA4">
              <w:rPr>
                <w:highlight w:val="yellow"/>
              </w:rPr>
              <w:t xml:space="preserve">Nabízené zboží, včetně všech interních komponent, musí </w:t>
            </w:r>
            <w:r w:rsidR="00D1685C">
              <w:rPr>
                <w:highlight w:val="yellow"/>
              </w:rPr>
              <w:t>jako součástí záruky zahrnovat</w:t>
            </w:r>
            <w:r w:rsidRPr="00612AA4">
              <w:rPr>
                <w:highlight w:val="yellow"/>
              </w:rPr>
              <w:t xml:space="preserve"> oficiální technickou podporou výrobce tak, aby v případě závady, kterou nebude Dodavatel schopen odstranit, mohl Zadavatel tuto závadu eskalovat přímo k technické podpoře výrobce zařízení.</w:t>
            </w:r>
          </w:p>
        </w:tc>
        <w:tc>
          <w:tcPr>
            <w:tcW w:w="2121" w:type="dxa"/>
          </w:tcPr>
          <w:p w14:paraId="73E3BD10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61829DE0" w14:textId="77777777" w:rsidTr="000E5C42">
        <w:trPr>
          <w:trHeight w:val="300"/>
        </w:trPr>
        <w:tc>
          <w:tcPr>
            <w:tcW w:w="6941" w:type="dxa"/>
          </w:tcPr>
          <w:p w14:paraId="5D5E0FF9" w14:textId="77777777" w:rsidR="005919BD" w:rsidRPr="003F2722" w:rsidRDefault="005919BD" w:rsidP="000E5C42">
            <w:pPr>
              <w:rPr>
                <w:rFonts w:asciiTheme="majorHAnsi" w:hAnsiTheme="majorHAnsi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Nabízené zboží, včetně nabízené konfigurace interních komponent, musí splňovat požadavky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ErP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Lot 9 (EU 2019/424).</w:t>
            </w:r>
          </w:p>
        </w:tc>
        <w:tc>
          <w:tcPr>
            <w:tcW w:w="2121" w:type="dxa"/>
          </w:tcPr>
          <w:p w14:paraId="7C97AADB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6C21C1C8" w14:textId="77777777" w:rsidTr="000E5C42">
        <w:trPr>
          <w:trHeight w:val="300"/>
        </w:trPr>
        <w:tc>
          <w:tcPr>
            <w:tcW w:w="6941" w:type="dxa"/>
          </w:tcPr>
          <w:p w14:paraId="6AEF800D" w14:textId="77777777" w:rsidR="005919BD" w:rsidRPr="003F2722" w:rsidRDefault="005919BD" w:rsidP="000E5C42">
            <w:pPr>
              <w:rPr>
                <w:rFonts w:asciiTheme="majorHAnsi" w:hAnsiTheme="majorHAnsi"/>
              </w:rPr>
            </w:pPr>
            <w:r w:rsidRPr="00612AA4">
              <w:rPr>
                <w:rFonts w:asciiTheme="majorHAnsi" w:hAnsiTheme="majorHAnsi"/>
                <w:highlight w:val="yellow"/>
              </w:rPr>
              <w:t>Výrobce ani přeprodejce žádné části řešení, včetně interních komponent, nesmí být uveden na sankčních seznamech veřejné správy České Republiky a Evropské Unie, ani nesmí být uveden ve zprávě Bezpečnostní informační služby (BIS) na seznamu rizikových entit (viz kap. 2.7 - https://www.bis.cz/public/site/bis.cz/content/vyrocni-zpravy/2013-vz-cz.pdf) nebo ve varování Národního úřadu pro kybernetickou a informační bezpečnost (NÚKIB) (viz https://nukib.gov.cz/cs/infoservis/aktuality/1303-software-i-hardware-spolecnosti-huawei-a-zte-je-bezpecnostni-hrozbou/).</w:t>
            </w:r>
          </w:p>
        </w:tc>
        <w:tc>
          <w:tcPr>
            <w:tcW w:w="2121" w:type="dxa"/>
          </w:tcPr>
          <w:p w14:paraId="01105F39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5B9CE739" w14:textId="77777777" w:rsidTr="000E5C42">
        <w:trPr>
          <w:trHeight w:val="300"/>
        </w:trPr>
        <w:tc>
          <w:tcPr>
            <w:tcW w:w="6941" w:type="dxa"/>
          </w:tcPr>
          <w:p w14:paraId="6613F8B6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Veškerý hardware požadujeme dodat z důvodu kompatibility a správy celého řešení od jednoho výrobce hardware.</w:t>
            </w:r>
          </w:p>
        </w:tc>
        <w:tc>
          <w:tcPr>
            <w:tcW w:w="2121" w:type="dxa"/>
          </w:tcPr>
          <w:p w14:paraId="27394871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4EE7A5E5" w14:textId="77777777" w:rsidTr="000E5C42">
        <w:trPr>
          <w:trHeight w:val="300"/>
        </w:trPr>
        <w:tc>
          <w:tcPr>
            <w:tcW w:w="6941" w:type="dxa"/>
          </w:tcPr>
          <w:p w14:paraId="2D5F5D2F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Veškeré nabízené serverové komponenty musí být kompatibilní pro správu se stávajícím management </w:t>
            </w:r>
            <w:proofErr w:type="gramStart"/>
            <w:r w:rsidRPr="00612AA4">
              <w:rPr>
                <w:rFonts w:asciiTheme="majorHAnsi" w:hAnsiTheme="majorHAnsi"/>
                <w:highlight w:val="yellow"/>
              </w:rPr>
              <w:t>SW - HPE</w:t>
            </w:r>
            <w:proofErr w:type="gramEnd"/>
            <w:r w:rsidRPr="00612AA4">
              <w:rPr>
                <w:rFonts w:asciiTheme="majorHAnsi" w:hAnsiTheme="majorHAnsi"/>
                <w:highlight w:val="yellow"/>
              </w:rPr>
              <w:t xml:space="preserve">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OneView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>. Kompatibilita je uvedena zde: https://support.hpe.com/hpesc/public/docDisplay?docId=sd00005828en_us&amp;page=GUID-D7147C7F-2016-0901-066B-00000000051D.html</w:t>
            </w:r>
          </w:p>
        </w:tc>
        <w:tc>
          <w:tcPr>
            <w:tcW w:w="2121" w:type="dxa"/>
          </w:tcPr>
          <w:p w14:paraId="3E86A7FF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72DEFA95" w14:textId="77777777" w:rsidTr="000E5C42">
        <w:trPr>
          <w:trHeight w:val="300"/>
        </w:trPr>
        <w:tc>
          <w:tcPr>
            <w:tcW w:w="6941" w:type="dxa"/>
          </w:tcPr>
          <w:p w14:paraId="27D42E3D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Nabízené řešení musí obsahovat veškerou kabeláž a SFP moduly pro zapojení jednotlivých komponent do příslušných dodávaných LAN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switchů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>.</w:t>
            </w:r>
          </w:p>
        </w:tc>
        <w:tc>
          <w:tcPr>
            <w:tcW w:w="2121" w:type="dxa"/>
          </w:tcPr>
          <w:p w14:paraId="11FEB12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</w:tbl>
    <w:p w14:paraId="6F402907" w14:textId="77777777" w:rsidR="005919BD" w:rsidRPr="00972EA7" w:rsidRDefault="005919BD" w:rsidP="005919BD"/>
    <w:p w14:paraId="0B72D7F9" w14:textId="77777777" w:rsidR="005919BD" w:rsidRDefault="005919BD" w:rsidP="005919BD">
      <w:pPr>
        <w:pStyle w:val="Nadpis2"/>
      </w:pPr>
      <w:r>
        <w:lastRenderedPageBreak/>
        <w:t>Virtualizační cluster</w:t>
      </w:r>
    </w:p>
    <w:p w14:paraId="4FD42A9F" w14:textId="77777777" w:rsidR="005919BD" w:rsidRDefault="005919BD" w:rsidP="005919BD">
      <w:r>
        <w:t xml:space="preserve">Pro zajištění dostatečného výkonu a kapacity požadujeme 11 serverů splňujících následující společné parametry: 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6941"/>
        <w:gridCol w:w="2121"/>
      </w:tblGrid>
      <w:tr w:rsidR="000F2D2B" w:rsidRPr="00955AA2" w14:paraId="1C349A68" w14:textId="77777777" w:rsidTr="003C014C">
        <w:trPr>
          <w:trHeight w:val="450"/>
        </w:trPr>
        <w:tc>
          <w:tcPr>
            <w:tcW w:w="6941" w:type="dxa"/>
            <w:vMerge w:val="restart"/>
            <w:noWrap/>
            <w:hideMark/>
          </w:tcPr>
          <w:p w14:paraId="4868F5A2" w14:textId="77777777" w:rsidR="000F2D2B" w:rsidRPr="00955AA2" w:rsidRDefault="000F2D2B" w:rsidP="003C014C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Obecné požadavky na virtualizační cluster</w:t>
            </w:r>
          </w:p>
        </w:tc>
        <w:tc>
          <w:tcPr>
            <w:tcW w:w="2121" w:type="dxa"/>
            <w:vMerge w:val="restart"/>
            <w:noWrap/>
            <w:hideMark/>
          </w:tcPr>
          <w:p w14:paraId="7DA41E8A" w14:textId="77777777" w:rsidR="000F2D2B" w:rsidRPr="00955AA2" w:rsidRDefault="000F2D2B" w:rsidP="003C014C">
            <w:pPr>
              <w:rPr>
                <w:rFonts w:asciiTheme="majorHAnsi" w:hAnsiTheme="majorHAnsi"/>
                <w:b/>
                <w:bCs/>
              </w:rPr>
            </w:pPr>
            <w:r w:rsidRPr="00955AA2">
              <w:rPr>
                <w:rFonts w:asciiTheme="majorHAnsi" w:hAnsiTheme="majorHAnsi"/>
                <w:b/>
                <w:bCs/>
              </w:rPr>
              <w:t>Plnění požadovaných parametrů</w:t>
            </w:r>
          </w:p>
        </w:tc>
      </w:tr>
      <w:tr w:rsidR="000F2D2B" w:rsidRPr="00955AA2" w14:paraId="4D1EB1B4" w14:textId="77777777" w:rsidTr="003C014C">
        <w:trPr>
          <w:trHeight w:val="450"/>
        </w:trPr>
        <w:tc>
          <w:tcPr>
            <w:tcW w:w="6941" w:type="dxa"/>
            <w:vMerge/>
            <w:hideMark/>
          </w:tcPr>
          <w:p w14:paraId="29144E71" w14:textId="77777777" w:rsidR="000F2D2B" w:rsidRPr="00955AA2" w:rsidRDefault="000F2D2B" w:rsidP="003C014C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21" w:type="dxa"/>
            <w:vMerge/>
            <w:hideMark/>
          </w:tcPr>
          <w:p w14:paraId="0B12038B" w14:textId="77777777" w:rsidR="000F2D2B" w:rsidRPr="00955AA2" w:rsidRDefault="000F2D2B" w:rsidP="003C014C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0F2D2B" w:rsidRPr="00955AA2" w14:paraId="2FBA3128" w14:textId="77777777" w:rsidTr="003C014C">
        <w:trPr>
          <w:trHeight w:val="300"/>
        </w:trPr>
        <w:tc>
          <w:tcPr>
            <w:tcW w:w="6941" w:type="dxa"/>
          </w:tcPr>
          <w:p w14:paraId="2D9427CD" w14:textId="77777777" w:rsidR="000F2D2B" w:rsidRPr="00C52384" w:rsidRDefault="000F2D2B" w:rsidP="003C014C">
            <w:pPr>
              <w:rPr>
                <w:rFonts w:asciiTheme="majorHAnsi" w:hAnsiTheme="majorHAnsi"/>
                <w:highlight w:val="yellow"/>
              </w:rPr>
            </w:pPr>
            <w:r>
              <w:rPr>
                <w:rFonts w:asciiTheme="majorHAnsi" w:hAnsiTheme="majorHAnsi"/>
                <w:highlight w:val="yellow"/>
              </w:rPr>
              <w:t>Požadovaný virtualizační cluster je složen z minimálně 11 virtualizačních serverů, které mají stejnou konfiguraci z pohledu CPU, RAM a diskové kapacity.</w:t>
            </w:r>
          </w:p>
        </w:tc>
        <w:tc>
          <w:tcPr>
            <w:tcW w:w="2121" w:type="dxa"/>
          </w:tcPr>
          <w:p w14:paraId="27C79C0C" w14:textId="77777777" w:rsidR="000F2D2B" w:rsidRPr="00955AA2" w:rsidRDefault="000F2D2B" w:rsidP="003C014C">
            <w:pPr>
              <w:rPr>
                <w:rFonts w:asciiTheme="majorHAnsi" w:hAnsiTheme="majorHAnsi"/>
              </w:rPr>
            </w:pPr>
          </w:p>
        </w:tc>
      </w:tr>
      <w:tr w:rsidR="000F2D2B" w:rsidRPr="00955AA2" w14:paraId="4A9B852D" w14:textId="77777777" w:rsidTr="003C014C">
        <w:trPr>
          <w:trHeight w:val="300"/>
        </w:trPr>
        <w:tc>
          <w:tcPr>
            <w:tcW w:w="6941" w:type="dxa"/>
          </w:tcPr>
          <w:p w14:paraId="14FC993C" w14:textId="77777777" w:rsidR="000F2D2B" w:rsidRPr="00C52384" w:rsidRDefault="000F2D2B" w:rsidP="003C014C">
            <w:pPr>
              <w:rPr>
                <w:rFonts w:asciiTheme="majorHAnsi" w:hAnsiTheme="majorHAnsi"/>
                <w:highlight w:val="yellow"/>
              </w:rPr>
            </w:pPr>
            <w:r>
              <w:rPr>
                <w:rFonts w:asciiTheme="majorHAnsi" w:hAnsiTheme="majorHAnsi"/>
                <w:highlight w:val="yellow"/>
              </w:rPr>
              <w:t xml:space="preserve">Požadované servery jsou kompatibilní s poptávanou virtualizační vrstvou a technologií softwarově definovaného úložiště pro vytvoření virtualizačního clusteru a umožní využití nativní replikace ze stávajícího primárního virtualizačního clusteru postaveného na </w:t>
            </w:r>
            <w:proofErr w:type="spellStart"/>
            <w:r>
              <w:rPr>
                <w:rFonts w:asciiTheme="majorHAnsi" w:hAnsiTheme="majorHAnsi"/>
                <w:highlight w:val="yellow"/>
              </w:rPr>
              <w:t>VMware</w:t>
            </w:r>
            <w:proofErr w:type="spellEnd"/>
            <w:r>
              <w:rPr>
                <w:rFonts w:asciiTheme="majorHAnsi" w:hAnsiTheme="majorHAnsi"/>
                <w:highlight w:val="yellow"/>
              </w:rPr>
              <w:t xml:space="preserve"> </w:t>
            </w:r>
            <w:proofErr w:type="spellStart"/>
            <w:r>
              <w:rPr>
                <w:rFonts w:asciiTheme="majorHAnsi" w:hAnsiTheme="majorHAnsi"/>
                <w:highlight w:val="yellow"/>
              </w:rPr>
              <w:t>vSphere</w:t>
            </w:r>
            <w:proofErr w:type="spellEnd"/>
            <w:r>
              <w:rPr>
                <w:rFonts w:asciiTheme="majorHAnsi" w:hAnsiTheme="majorHAnsi"/>
                <w:highlight w:val="yellow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highlight w:val="yellow"/>
              </w:rPr>
              <w:t>vSAN</w:t>
            </w:r>
            <w:proofErr w:type="spellEnd"/>
            <w:r>
              <w:rPr>
                <w:rFonts w:asciiTheme="majorHAnsi" w:hAnsiTheme="majorHAnsi"/>
                <w:highlight w:val="yellow"/>
              </w:rPr>
              <w:t xml:space="preserve"> a NSX technologiích.</w:t>
            </w:r>
          </w:p>
        </w:tc>
        <w:tc>
          <w:tcPr>
            <w:tcW w:w="2121" w:type="dxa"/>
          </w:tcPr>
          <w:p w14:paraId="398F5423" w14:textId="77777777" w:rsidR="000F2D2B" w:rsidRPr="00955AA2" w:rsidRDefault="000F2D2B" w:rsidP="003C014C">
            <w:pPr>
              <w:rPr>
                <w:rFonts w:asciiTheme="majorHAnsi" w:hAnsiTheme="majorHAnsi"/>
              </w:rPr>
            </w:pPr>
          </w:p>
        </w:tc>
      </w:tr>
      <w:tr w:rsidR="000F2D2B" w:rsidRPr="00955AA2" w14:paraId="098E7B1D" w14:textId="77777777" w:rsidTr="003C014C">
        <w:trPr>
          <w:trHeight w:val="300"/>
        </w:trPr>
        <w:tc>
          <w:tcPr>
            <w:tcW w:w="6941" w:type="dxa"/>
          </w:tcPr>
          <w:p w14:paraId="4B50ED9B" w14:textId="77777777" w:rsidR="000F2D2B" w:rsidRPr="00C52384" w:rsidRDefault="000F2D2B" w:rsidP="003C014C">
            <w:pPr>
              <w:rPr>
                <w:rFonts w:asciiTheme="majorHAnsi" w:hAnsiTheme="majorHAnsi"/>
                <w:highlight w:val="yellow"/>
              </w:rPr>
            </w:pPr>
            <w:r>
              <w:rPr>
                <w:rFonts w:asciiTheme="majorHAnsi" w:hAnsiTheme="majorHAnsi"/>
                <w:highlight w:val="yellow"/>
              </w:rPr>
              <w:t xml:space="preserve">Celková požadovaná využitelná kapacita na nabízeném clusteru (bez </w:t>
            </w:r>
            <w:proofErr w:type="spellStart"/>
            <w:r>
              <w:rPr>
                <w:rFonts w:asciiTheme="majorHAnsi" w:hAnsiTheme="majorHAnsi"/>
                <w:highlight w:val="yellow"/>
              </w:rPr>
              <w:t>deduplikace</w:t>
            </w:r>
            <w:proofErr w:type="spellEnd"/>
            <w:r>
              <w:rPr>
                <w:rFonts w:asciiTheme="majorHAnsi" w:hAnsiTheme="majorHAnsi"/>
                <w:highlight w:val="yellow"/>
              </w:rPr>
              <w:t xml:space="preserve"> a komprese) se zabezpečením proti výpadku 2 nodů a započtení provozní rezervy a režie SDS řešení je minimálně 250 TB. </w:t>
            </w:r>
          </w:p>
        </w:tc>
        <w:tc>
          <w:tcPr>
            <w:tcW w:w="2121" w:type="dxa"/>
          </w:tcPr>
          <w:p w14:paraId="7AB8407A" w14:textId="77777777" w:rsidR="000F2D2B" w:rsidRPr="00955AA2" w:rsidRDefault="000F2D2B" w:rsidP="003C014C">
            <w:pPr>
              <w:rPr>
                <w:rFonts w:asciiTheme="majorHAnsi" w:hAnsiTheme="majorHAnsi"/>
              </w:rPr>
            </w:pPr>
          </w:p>
        </w:tc>
      </w:tr>
    </w:tbl>
    <w:p w14:paraId="1FB6BA04" w14:textId="77777777" w:rsidR="000F2D2B" w:rsidRDefault="000F2D2B" w:rsidP="005919BD"/>
    <w:p w14:paraId="5049289F" w14:textId="77777777" w:rsidR="000F2D2B" w:rsidRPr="00485EA4" w:rsidRDefault="000F2D2B" w:rsidP="005919BD"/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5919BD" w:rsidRPr="00955AA2" w14:paraId="52FA6DE6" w14:textId="77777777" w:rsidTr="000E5C42">
        <w:trPr>
          <w:trHeight w:val="992"/>
        </w:trPr>
        <w:tc>
          <w:tcPr>
            <w:tcW w:w="7366" w:type="dxa"/>
            <w:gridSpan w:val="2"/>
            <w:vMerge w:val="restart"/>
            <w:noWrap/>
            <w:hideMark/>
          </w:tcPr>
          <w:p w14:paraId="1973F453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955AA2">
              <w:rPr>
                <w:rFonts w:asciiTheme="majorHAnsi" w:hAnsiTheme="majorHAnsi"/>
                <w:b/>
                <w:bCs/>
              </w:rPr>
              <w:t xml:space="preserve">Detailní parametry </w:t>
            </w:r>
            <w:r>
              <w:rPr>
                <w:rFonts w:asciiTheme="majorHAnsi" w:hAnsiTheme="majorHAnsi"/>
                <w:b/>
                <w:bCs/>
              </w:rPr>
              <w:t>požadovaných virtualizačních serverů (11ks)</w:t>
            </w:r>
          </w:p>
        </w:tc>
        <w:tc>
          <w:tcPr>
            <w:tcW w:w="1696" w:type="dxa"/>
            <w:vMerge w:val="restart"/>
            <w:noWrap/>
            <w:hideMark/>
          </w:tcPr>
          <w:p w14:paraId="1070D079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Popis p</w:t>
            </w:r>
            <w:r w:rsidRPr="00955AA2">
              <w:rPr>
                <w:rFonts w:asciiTheme="majorHAnsi" w:hAnsiTheme="majorHAnsi"/>
                <w:b/>
                <w:bCs/>
              </w:rPr>
              <w:t>lnění požadovaných parametrů</w:t>
            </w:r>
          </w:p>
        </w:tc>
      </w:tr>
      <w:tr w:rsidR="005919BD" w:rsidRPr="00955AA2" w14:paraId="577C55AE" w14:textId="77777777" w:rsidTr="000E5C42">
        <w:trPr>
          <w:trHeight w:val="450"/>
        </w:trPr>
        <w:tc>
          <w:tcPr>
            <w:tcW w:w="7366" w:type="dxa"/>
            <w:gridSpan w:val="2"/>
            <w:vMerge/>
            <w:hideMark/>
          </w:tcPr>
          <w:p w14:paraId="6C56F661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696" w:type="dxa"/>
            <w:vMerge/>
            <w:hideMark/>
          </w:tcPr>
          <w:p w14:paraId="5F36E1AB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5919BD" w:rsidRPr="00955AA2" w14:paraId="0E3314D3" w14:textId="77777777" w:rsidTr="000E5C42">
        <w:trPr>
          <w:trHeight w:val="300"/>
        </w:trPr>
        <w:tc>
          <w:tcPr>
            <w:tcW w:w="1838" w:type="dxa"/>
            <w:hideMark/>
          </w:tcPr>
          <w:p w14:paraId="57EFD804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Základní parametry</w:t>
            </w:r>
          </w:p>
        </w:tc>
        <w:tc>
          <w:tcPr>
            <w:tcW w:w="5528" w:type="dxa"/>
            <w:hideMark/>
          </w:tcPr>
          <w:p w14:paraId="273EE932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2U server</w:t>
            </w:r>
            <w:r w:rsidRPr="00612AA4">
              <w:rPr>
                <w:highlight w:val="yellow"/>
              </w:rPr>
              <w:t xml:space="preserve"> určený </w:t>
            </w:r>
            <w:r w:rsidRPr="00612AA4">
              <w:rPr>
                <w:rFonts w:asciiTheme="majorHAnsi" w:hAnsiTheme="majorHAnsi"/>
                <w:highlight w:val="yellow"/>
              </w:rPr>
              <w:t xml:space="preserve">pro montáž do standardního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RACKu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>, duální zdroj, ližiny do racku</w:t>
            </w:r>
          </w:p>
        </w:tc>
        <w:tc>
          <w:tcPr>
            <w:tcW w:w="1696" w:type="dxa"/>
            <w:hideMark/>
          </w:tcPr>
          <w:p w14:paraId="3384F18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2BD6EE3F" w14:textId="77777777" w:rsidTr="000E5C42">
        <w:trPr>
          <w:trHeight w:val="900"/>
        </w:trPr>
        <w:tc>
          <w:tcPr>
            <w:tcW w:w="1838" w:type="dxa"/>
            <w:vMerge w:val="restart"/>
            <w:hideMark/>
          </w:tcPr>
          <w:p w14:paraId="58B2A663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Procesory (CPU)</w:t>
            </w:r>
          </w:p>
        </w:tc>
        <w:tc>
          <w:tcPr>
            <w:tcW w:w="5528" w:type="dxa"/>
            <w:hideMark/>
          </w:tcPr>
          <w:p w14:paraId="58A6059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 xml:space="preserve">Požadujeme každý server osazený </w:t>
            </w:r>
            <w:r>
              <w:rPr>
                <w:rFonts w:asciiTheme="majorHAnsi" w:hAnsiTheme="majorHAnsi"/>
              </w:rPr>
              <w:t>dvěma</w:t>
            </w:r>
            <w:r w:rsidRPr="00955AA2">
              <w:rPr>
                <w:rFonts w:asciiTheme="majorHAnsi" w:hAnsiTheme="majorHAnsi"/>
              </w:rPr>
              <w:t xml:space="preserve"> procesor</w:t>
            </w:r>
            <w:r>
              <w:rPr>
                <w:rFonts w:asciiTheme="majorHAnsi" w:hAnsiTheme="majorHAnsi"/>
              </w:rPr>
              <w:t>y</w:t>
            </w:r>
            <w:r w:rsidRPr="00955AA2">
              <w:rPr>
                <w:rFonts w:asciiTheme="majorHAnsi" w:hAnsiTheme="majorHAnsi"/>
              </w:rPr>
              <w:t>, je</w:t>
            </w:r>
            <w:r>
              <w:rPr>
                <w:rFonts w:asciiTheme="majorHAnsi" w:hAnsiTheme="majorHAnsi"/>
              </w:rPr>
              <w:t>jichž</w:t>
            </w:r>
            <w:r w:rsidRPr="00955AA2">
              <w:rPr>
                <w:rFonts w:asciiTheme="majorHAnsi" w:hAnsiTheme="majorHAnsi"/>
              </w:rPr>
              <w:t xml:space="preserve"> výkon splňuje hodnoty publikované a dohledatelné na stránkách http://www.spec.org:</w:t>
            </w:r>
          </w:p>
        </w:tc>
        <w:tc>
          <w:tcPr>
            <w:tcW w:w="1696" w:type="dxa"/>
            <w:hideMark/>
          </w:tcPr>
          <w:p w14:paraId="74318C0E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3A0091B4" w14:textId="77777777" w:rsidTr="000E5C42">
        <w:trPr>
          <w:trHeight w:val="900"/>
        </w:trPr>
        <w:tc>
          <w:tcPr>
            <w:tcW w:w="1838" w:type="dxa"/>
            <w:vMerge/>
            <w:hideMark/>
          </w:tcPr>
          <w:p w14:paraId="6F7EB5C9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528" w:type="dxa"/>
            <w:hideMark/>
          </w:tcPr>
          <w:p w14:paraId="6B10C41F" w14:textId="77777777" w:rsidR="005919BD" w:rsidRPr="00847CB3" w:rsidRDefault="005919BD" w:rsidP="000E5C42">
            <w:pPr>
              <w:rPr>
                <w:rFonts w:asciiTheme="majorHAnsi" w:hAnsiTheme="majorHAnsi"/>
              </w:rPr>
            </w:pPr>
            <w:r w:rsidRPr="00847CB3">
              <w:rPr>
                <w:rFonts w:asciiTheme="majorHAnsi" w:hAnsiTheme="majorHAnsi"/>
              </w:rPr>
              <w:t>V testu SPECrate2017_int_base(</w:t>
            </w:r>
            <w:proofErr w:type="gramStart"/>
            <w:r w:rsidRPr="00847CB3">
              <w:rPr>
                <w:rFonts w:asciiTheme="majorHAnsi" w:hAnsiTheme="majorHAnsi"/>
              </w:rPr>
              <w:t>http://www.spec.org/cpu2017/results/rint2017.html)  minimálně</w:t>
            </w:r>
            <w:proofErr w:type="gramEnd"/>
            <w:r w:rsidRPr="00847CB3">
              <w:rPr>
                <w:rFonts w:asciiTheme="majorHAnsi" w:hAnsiTheme="majorHAnsi"/>
              </w:rPr>
              <w:t xml:space="preserve"> 755 bodů</w:t>
            </w:r>
          </w:p>
        </w:tc>
        <w:tc>
          <w:tcPr>
            <w:tcW w:w="1696" w:type="dxa"/>
            <w:hideMark/>
          </w:tcPr>
          <w:p w14:paraId="7D40CCDF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7ECBEB75" w14:textId="77777777" w:rsidTr="000E5C42">
        <w:trPr>
          <w:trHeight w:val="900"/>
        </w:trPr>
        <w:tc>
          <w:tcPr>
            <w:tcW w:w="1838" w:type="dxa"/>
            <w:vMerge/>
            <w:hideMark/>
          </w:tcPr>
          <w:p w14:paraId="42E2889F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528" w:type="dxa"/>
            <w:hideMark/>
          </w:tcPr>
          <w:p w14:paraId="07A01AA0" w14:textId="77777777" w:rsidR="005919BD" w:rsidRPr="00847CB3" w:rsidRDefault="005919BD" w:rsidP="000E5C42">
            <w:pPr>
              <w:rPr>
                <w:rFonts w:asciiTheme="majorHAnsi" w:hAnsiTheme="majorHAnsi"/>
              </w:rPr>
            </w:pPr>
            <w:r w:rsidRPr="00847CB3">
              <w:rPr>
                <w:rFonts w:asciiTheme="majorHAnsi" w:hAnsiTheme="majorHAnsi"/>
              </w:rPr>
              <w:t>V testu SPECrate2017_fp_base(http://www.spec.org/cpu2017/results/rfp2017.html) minimálně 1</w:t>
            </w:r>
            <w:r>
              <w:rPr>
                <w:rFonts w:asciiTheme="majorHAnsi" w:hAnsiTheme="majorHAnsi"/>
              </w:rPr>
              <w:t>095</w:t>
            </w:r>
            <w:r w:rsidRPr="00847CB3">
              <w:rPr>
                <w:rFonts w:asciiTheme="majorHAnsi" w:hAnsiTheme="majorHAnsi"/>
              </w:rPr>
              <w:t xml:space="preserve"> bodů</w:t>
            </w:r>
          </w:p>
        </w:tc>
        <w:tc>
          <w:tcPr>
            <w:tcW w:w="1696" w:type="dxa"/>
            <w:hideMark/>
          </w:tcPr>
          <w:p w14:paraId="242A1DF4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11BBD879" w14:textId="77777777" w:rsidTr="000E5C42">
        <w:trPr>
          <w:trHeight w:val="390"/>
        </w:trPr>
        <w:tc>
          <w:tcPr>
            <w:tcW w:w="1838" w:type="dxa"/>
            <w:vMerge/>
            <w:hideMark/>
          </w:tcPr>
          <w:p w14:paraId="7014F531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528" w:type="dxa"/>
            <w:hideMark/>
          </w:tcPr>
          <w:p w14:paraId="6F0F4538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Procesor obsahující minimálně 24 fyzických jader.</w:t>
            </w:r>
          </w:p>
        </w:tc>
        <w:tc>
          <w:tcPr>
            <w:tcW w:w="1696" w:type="dxa"/>
            <w:hideMark/>
          </w:tcPr>
          <w:p w14:paraId="37DF6F41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67CC5AB6" w14:textId="77777777" w:rsidTr="000E5C42">
        <w:trPr>
          <w:trHeight w:val="300"/>
        </w:trPr>
        <w:tc>
          <w:tcPr>
            <w:tcW w:w="1838" w:type="dxa"/>
            <w:vMerge/>
            <w:hideMark/>
          </w:tcPr>
          <w:p w14:paraId="6E6C54D9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528" w:type="dxa"/>
            <w:hideMark/>
          </w:tcPr>
          <w:p w14:paraId="4D000031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Základní frekvence min. 4,1GHz, min. </w:t>
            </w:r>
            <w:proofErr w:type="gramStart"/>
            <w:r w:rsidRPr="00612AA4">
              <w:rPr>
                <w:rFonts w:asciiTheme="majorHAnsi" w:hAnsiTheme="majorHAnsi"/>
                <w:highlight w:val="yellow"/>
              </w:rPr>
              <w:t>256MB</w:t>
            </w:r>
            <w:proofErr w:type="gramEnd"/>
            <w:r w:rsidRPr="00612AA4">
              <w:rPr>
                <w:rFonts w:asciiTheme="majorHAnsi" w:hAnsiTheme="majorHAnsi"/>
                <w:highlight w:val="yellow"/>
              </w:rPr>
              <w:t xml:space="preserve"> CPU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Cache</w:t>
            </w:r>
            <w:proofErr w:type="spellEnd"/>
          </w:p>
        </w:tc>
        <w:tc>
          <w:tcPr>
            <w:tcW w:w="1696" w:type="dxa"/>
            <w:hideMark/>
          </w:tcPr>
          <w:p w14:paraId="14143F4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05189D3F" w14:textId="77777777" w:rsidTr="000E5C42">
        <w:trPr>
          <w:trHeight w:val="600"/>
        </w:trPr>
        <w:tc>
          <w:tcPr>
            <w:tcW w:w="1838" w:type="dxa"/>
            <w:hideMark/>
          </w:tcPr>
          <w:p w14:paraId="25C0E2BE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Paměť (RAM)</w:t>
            </w:r>
          </w:p>
        </w:tc>
        <w:tc>
          <w:tcPr>
            <w:tcW w:w="5528" w:type="dxa"/>
            <w:hideMark/>
          </w:tcPr>
          <w:p w14:paraId="73C758B4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2048 GB DDR5-6400, možnost budoucího rozšíření na minimálně 3072 GB.</w:t>
            </w:r>
          </w:p>
          <w:p w14:paraId="41A2EEBF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lastRenderedPageBreak/>
              <w:t xml:space="preserve">Ochrana paměti: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Advanced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ECC s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multi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-bit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error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protection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, Online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spare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,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mirrored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memory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a fast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fault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tolerance.</w:t>
            </w:r>
          </w:p>
        </w:tc>
        <w:tc>
          <w:tcPr>
            <w:tcW w:w="1696" w:type="dxa"/>
            <w:hideMark/>
          </w:tcPr>
          <w:p w14:paraId="22ADEAE2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lastRenderedPageBreak/>
              <w:t> </w:t>
            </w:r>
          </w:p>
        </w:tc>
      </w:tr>
      <w:tr w:rsidR="005919BD" w:rsidRPr="00955AA2" w14:paraId="447A85A0" w14:textId="77777777" w:rsidTr="000E5C42">
        <w:trPr>
          <w:trHeight w:val="727"/>
        </w:trPr>
        <w:tc>
          <w:tcPr>
            <w:tcW w:w="1838" w:type="dxa"/>
            <w:hideMark/>
          </w:tcPr>
          <w:p w14:paraId="1C5535C2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Uložiště</w:t>
            </w:r>
          </w:p>
        </w:tc>
        <w:tc>
          <w:tcPr>
            <w:tcW w:w="5528" w:type="dxa"/>
            <w:hideMark/>
          </w:tcPr>
          <w:p w14:paraId="0BFC0BFA" w14:textId="77777777" w:rsidR="005919BD" w:rsidRPr="00612AA4" w:rsidRDefault="005919BD" w:rsidP="005919B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2x </w:t>
            </w:r>
            <w:proofErr w:type="gramStart"/>
            <w:r w:rsidRPr="00612AA4">
              <w:rPr>
                <w:rFonts w:asciiTheme="majorHAnsi" w:hAnsiTheme="majorHAnsi"/>
                <w:highlight w:val="yellow"/>
              </w:rPr>
              <w:t>480GB</w:t>
            </w:r>
            <w:proofErr w:type="gramEnd"/>
            <w:r w:rsidRPr="00612AA4">
              <w:rPr>
                <w:rFonts w:asciiTheme="majorHAnsi" w:hAnsiTheme="majorHAnsi"/>
                <w:highlight w:val="yellow"/>
              </w:rPr>
              <w:t xml:space="preserve"> SSD disk v RAID 1 konfiguraci pro instalaci hypervisoru.</w:t>
            </w:r>
          </w:p>
          <w:p w14:paraId="5F6427A5" w14:textId="77777777" w:rsidR="005919BD" w:rsidRPr="00612AA4" w:rsidRDefault="005919BD" w:rsidP="005919B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7x 7,68 TB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NVMe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SSD disk (určený pro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vSAN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ESA)</w:t>
            </w:r>
          </w:p>
          <w:p w14:paraId="2051DD21" w14:textId="77777777" w:rsidR="005919BD" w:rsidRPr="00612AA4" w:rsidRDefault="005919BD" w:rsidP="005919B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Možnost osazení až 16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NVMe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disků (tento požadavek neplatí pro servery osazené GPU)</w:t>
            </w:r>
          </w:p>
        </w:tc>
        <w:tc>
          <w:tcPr>
            <w:tcW w:w="1696" w:type="dxa"/>
            <w:hideMark/>
          </w:tcPr>
          <w:p w14:paraId="7F9CFBF3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748D2854" w14:textId="77777777" w:rsidTr="000E5C42">
        <w:trPr>
          <w:trHeight w:val="610"/>
        </w:trPr>
        <w:tc>
          <w:tcPr>
            <w:tcW w:w="1838" w:type="dxa"/>
            <w:hideMark/>
          </w:tcPr>
          <w:p w14:paraId="2B6517A1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IO rozhraní (LAN)</w:t>
            </w:r>
          </w:p>
        </w:tc>
        <w:tc>
          <w:tcPr>
            <w:tcW w:w="5528" w:type="dxa"/>
            <w:hideMark/>
          </w:tcPr>
          <w:p w14:paraId="6048406C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4x 100GbE LAN včetně 100Gb QSFP28 SR modulů </w:t>
            </w:r>
          </w:p>
        </w:tc>
        <w:tc>
          <w:tcPr>
            <w:tcW w:w="1696" w:type="dxa"/>
            <w:hideMark/>
          </w:tcPr>
          <w:p w14:paraId="4EDC4D45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24ED71E6" w14:textId="77777777" w:rsidTr="000E5C42">
        <w:trPr>
          <w:trHeight w:val="600"/>
        </w:trPr>
        <w:tc>
          <w:tcPr>
            <w:tcW w:w="1838" w:type="dxa"/>
          </w:tcPr>
          <w:p w14:paraId="66511DAB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Integrovaná vzdálená správa</w:t>
            </w:r>
          </w:p>
        </w:tc>
        <w:tc>
          <w:tcPr>
            <w:tcW w:w="5528" w:type="dxa"/>
          </w:tcPr>
          <w:p w14:paraId="50EC0C66" w14:textId="77777777" w:rsidR="005919BD" w:rsidRPr="00612AA4" w:rsidRDefault="005919BD" w:rsidP="005919B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Server musí disponovat vyhrazeným 1Gb portem pro vzdálený management. </w:t>
            </w:r>
          </w:p>
          <w:p w14:paraId="0AA498BF" w14:textId="77777777" w:rsidR="005919BD" w:rsidRPr="00612AA4" w:rsidRDefault="005919BD" w:rsidP="005919B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Management musí být konfigurovatelný pro vytváření firmware sad s možností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rollback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při pádu aktualizace. </w:t>
            </w:r>
          </w:p>
          <w:p w14:paraId="67849C3E" w14:textId="77777777" w:rsidR="005919BD" w:rsidRPr="00612AA4" w:rsidRDefault="005919BD" w:rsidP="005919B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Server musí podporovat bez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agentový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vzdálený management. Vzdálený management musí podporovat standardní webové prohlížeče pro grafickou vzdálenou konzoli spolu s tlačítkem pro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Virtual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Power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a podporovat vzdálený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boot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z DVD/CD/USB zařízení a být schopen uchovávat historická data o sw upgradech a patchích. </w:t>
            </w:r>
          </w:p>
          <w:p w14:paraId="656AF3F4" w14:textId="1C127DD3" w:rsidR="005919BD" w:rsidRPr="00612AA4" w:rsidRDefault="005919BD" w:rsidP="005919B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Musí být podporována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vícefaktorová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autenti</w:t>
            </w:r>
            <w:r w:rsidR="00A708D5">
              <w:rPr>
                <w:rFonts w:asciiTheme="majorHAnsi" w:hAnsiTheme="majorHAnsi"/>
                <w:highlight w:val="yellow"/>
              </w:rPr>
              <w:t>fi</w:t>
            </w:r>
            <w:r w:rsidRPr="00612AA4">
              <w:rPr>
                <w:rFonts w:asciiTheme="majorHAnsi" w:hAnsiTheme="majorHAnsi"/>
                <w:highlight w:val="yellow"/>
              </w:rPr>
              <w:t xml:space="preserve">kace. </w:t>
            </w:r>
          </w:p>
          <w:p w14:paraId="531DB407" w14:textId="77777777" w:rsidR="005919BD" w:rsidRPr="00612AA4" w:rsidRDefault="005919BD" w:rsidP="005919B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Musí být monitorovány změny v hw a systémové konfiguraci, musí být podporována rychlá diagnostika vzniklých problémů.</w:t>
            </w:r>
          </w:p>
          <w:p w14:paraId="359048F6" w14:textId="77777777" w:rsidR="005919BD" w:rsidRPr="00612AA4" w:rsidRDefault="005919BD" w:rsidP="005919B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Musí být k dispozici dashboard s verzemi firmwaru a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security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doporučením (verze IPMI, notifikace k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vícefaktorové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autentifikaci aj.)</w:t>
            </w:r>
          </w:p>
        </w:tc>
        <w:tc>
          <w:tcPr>
            <w:tcW w:w="1696" w:type="dxa"/>
          </w:tcPr>
          <w:p w14:paraId="7B4BC5B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25222A0F" w14:textId="77777777" w:rsidTr="000E5C42">
        <w:trPr>
          <w:trHeight w:val="600"/>
        </w:trPr>
        <w:tc>
          <w:tcPr>
            <w:tcW w:w="1838" w:type="dxa"/>
            <w:hideMark/>
          </w:tcPr>
          <w:p w14:paraId="44374BA9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Centrální Management serverů</w:t>
            </w:r>
          </w:p>
        </w:tc>
        <w:tc>
          <w:tcPr>
            <w:tcW w:w="5528" w:type="dxa"/>
            <w:hideMark/>
          </w:tcPr>
          <w:p w14:paraId="185E7AB3" w14:textId="77777777" w:rsidR="005919BD" w:rsidRPr="000F1DEC" w:rsidRDefault="005919BD" w:rsidP="000E5C42">
            <w:pPr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Centrální management pro správu všech nabízených serverů s následující funkcionalitou</w:t>
            </w:r>
            <w:r>
              <w:rPr>
                <w:rFonts w:asciiTheme="majorHAnsi" w:hAnsiTheme="majorHAnsi"/>
              </w:rPr>
              <w:t>:</w:t>
            </w:r>
          </w:p>
          <w:p w14:paraId="7B95D281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Musí být umožněn rychlý pohled na spravované serverové zdroje. Minimální zobrazované položky Dashboardu jsou servery, firmware </w:t>
            </w:r>
            <w:proofErr w:type="spellStart"/>
            <w:r w:rsidRPr="000F1DEC">
              <w:rPr>
                <w:rFonts w:asciiTheme="majorHAnsi" w:hAnsiTheme="majorHAnsi"/>
              </w:rPr>
              <w:t>baselines</w:t>
            </w:r>
            <w:proofErr w:type="spellEnd"/>
            <w:r w:rsidRPr="000F1DEC">
              <w:rPr>
                <w:rFonts w:asciiTheme="majorHAnsi" w:hAnsiTheme="majorHAnsi"/>
              </w:rPr>
              <w:t xml:space="preserve">, server hardware, </w:t>
            </w:r>
            <w:proofErr w:type="spellStart"/>
            <w:r w:rsidRPr="000F1DEC">
              <w:rPr>
                <w:rFonts w:asciiTheme="majorHAnsi" w:hAnsiTheme="majorHAnsi"/>
              </w:rPr>
              <w:t>inventory</w:t>
            </w:r>
            <w:proofErr w:type="spellEnd"/>
            <w:r w:rsidRPr="000F1DEC">
              <w:rPr>
                <w:rFonts w:asciiTheme="majorHAnsi" w:hAnsiTheme="majorHAnsi"/>
              </w:rPr>
              <w:t xml:space="preserve">. </w:t>
            </w:r>
          </w:p>
          <w:p w14:paraId="3DB9A8E2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Systém musí být dostupný přes vlastní portál odkudkoliv. </w:t>
            </w:r>
          </w:p>
          <w:p w14:paraId="1690AFE9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Podporuje zobrazení centrálního panelu k rychlému posouzení celkového stavu zdraví spravovaných serverů, ke kterým má uživatel oprávnění</w:t>
            </w:r>
          </w:p>
          <w:p w14:paraId="47B92DE6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Oznámení o aktualizacích firmware s inteligentními aktualizacemi založenými pouze na rozdílech vůči stávajícímu stavu firm</w:t>
            </w:r>
            <w:r>
              <w:rPr>
                <w:rFonts w:asciiTheme="majorHAnsi" w:hAnsiTheme="majorHAnsi"/>
              </w:rPr>
              <w:t>ware</w:t>
            </w:r>
            <w:r w:rsidRPr="000F1DEC">
              <w:rPr>
                <w:rFonts w:asciiTheme="majorHAnsi" w:hAnsiTheme="majorHAnsi"/>
              </w:rPr>
              <w:t xml:space="preserve"> na zařízení</w:t>
            </w:r>
          </w:p>
          <w:p w14:paraId="2622A97F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Uživatelsky definovatelná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pro skupiny serverů s podporou kontroly serverů souladu s touto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</w:p>
          <w:p w14:paraId="1ACD37EB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Kontrola souladu se zvolenou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může být spuštěna ručně, či automaticky</w:t>
            </w:r>
          </w:p>
          <w:p w14:paraId="4DE6F07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Skupinovou správu a aktualizaci firmware, kterou lze plánovat nebo spustit na vyžádání</w:t>
            </w:r>
          </w:p>
          <w:p w14:paraId="2FA4B524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Umožňuje spouštět aktualizaci firmware sériově a paralelně s možností zastavení při chybě</w:t>
            </w:r>
          </w:p>
          <w:p w14:paraId="5CC5F5BA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lastRenderedPageBreak/>
              <w:t>Možnost nastavení plně automatické aktualizace firmware OOB managementu při vydání nové verze</w:t>
            </w:r>
          </w:p>
          <w:p w14:paraId="3170BDA2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Možnost definovat šablony nastavení BIOS a lokální </w:t>
            </w:r>
            <w:proofErr w:type="spellStart"/>
            <w:r w:rsidRPr="000F1DEC">
              <w:rPr>
                <w:rFonts w:asciiTheme="majorHAnsi" w:hAnsiTheme="majorHAnsi"/>
              </w:rPr>
              <w:t>storage</w:t>
            </w:r>
            <w:proofErr w:type="spellEnd"/>
            <w:r w:rsidRPr="000F1DEC">
              <w:rPr>
                <w:rFonts w:asciiTheme="majorHAnsi" w:hAnsiTheme="majorHAnsi"/>
              </w:rPr>
              <w:t xml:space="preserve"> serveru</w:t>
            </w:r>
          </w:p>
          <w:p w14:paraId="4D27BA41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Automatická aktualizace katalogu dostupných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výrobce</w:t>
            </w:r>
          </w:p>
          <w:p w14:paraId="0821379E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Automatické vytváření servisních incidentů pro události kritického charakteru</w:t>
            </w:r>
          </w:p>
          <w:p w14:paraId="7D5F605E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uživatelské konfigurace oznámení kritických incidentů pomocí notifikací v aplikaci a e-mailu pro každého uživatele</w:t>
            </w:r>
          </w:p>
          <w:p w14:paraId="4F00EA49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definice typů chyb pro zaslání emailové notifikace</w:t>
            </w:r>
          </w:p>
          <w:p w14:paraId="7128E130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Podpora pro připojení obrazu operačního systému (ISO) s možností připojení konfiguračního souboru pro bezobslužnou instalaci operačního systému </w:t>
            </w:r>
          </w:p>
          <w:p w14:paraId="4853D324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Omezení přístupu k jednotlivým serverům, nebo skupinám, na základě uživatelsky definovatelných rolí a politik</w:t>
            </w:r>
          </w:p>
          <w:p w14:paraId="52D7EAB6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Jednotné místo pro auditní logy všech aktivit nástroje</w:t>
            </w:r>
          </w:p>
          <w:p w14:paraId="405431C4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exportu inventáře zvolených serverů do souboru</w:t>
            </w:r>
          </w:p>
          <w:p w14:paraId="79060A63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Zobrazení informací o konektivitě síťových portů v serveru při zapojení do podporovaných </w:t>
            </w:r>
            <w:proofErr w:type="spellStart"/>
            <w:r w:rsidRPr="000F1DEC">
              <w:rPr>
                <w:rFonts w:asciiTheme="majorHAnsi" w:hAnsiTheme="majorHAnsi"/>
              </w:rPr>
              <w:t>swichtů</w:t>
            </w:r>
            <w:proofErr w:type="spellEnd"/>
          </w:p>
          <w:p w14:paraId="77C95E2A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definice a přiřazení značek ke spravovaným zařízením</w:t>
            </w:r>
          </w:p>
          <w:p w14:paraId="032E682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filtrování a práce se zařízeními na základě přiřazených značek</w:t>
            </w:r>
          </w:p>
          <w:p w14:paraId="265F1DA7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Možnost zobrazení zprávy o dopadu na životní prostředí spravované </w:t>
            </w:r>
            <w:proofErr w:type="gramStart"/>
            <w:r w:rsidRPr="000F1DEC">
              <w:rPr>
                <w:rFonts w:asciiTheme="majorHAnsi" w:hAnsiTheme="majorHAnsi"/>
              </w:rPr>
              <w:t>infrastruktury - minimálně</w:t>
            </w:r>
            <w:proofErr w:type="gramEnd"/>
            <w:r w:rsidRPr="000F1DEC">
              <w:rPr>
                <w:rFonts w:asciiTheme="majorHAnsi" w:hAnsiTheme="majorHAnsi"/>
              </w:rPr>
              <w:t xml:space="preserve"> CO2, spotřeba a náklady na provoz pro jednotlivé servery.</w:t>
            </w:r>
          </w:p>
          <w:p w14:paraId="2A0155F4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Grafické uživatelské rozhraní a podpora pro automatizaci s pomocí REST API</w:t>
            </w:r>
          </w:p>
          <w:p w14:paraId="104B4AA9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Integrace do prostředí </w:t>
            </w:r>
            <w:proofErr w:type="spellStart"/>
            <w:r w:rsidRPr="000F1DEC">
              <w:rPr>
                <w:rFonts w:asciiTheme="majorHAnsi" w:hAnsiTheme="majorHAnsi"/>
              </w:rPr>
              <w:t>VMware</w:t>
            </w:r>
            <w:proofErr w:type="spellEnd"/>
            <w:r w:rsidRPr="000F1DEC">
              <w:rPr>
                <w:rFonts w:asciiTheme="majorHAnsi" w:hAnsiTheme="majorHAnsi"/>
              </w:rPr>
              <w:t xml:space="preserve"> </w:t>
            </w:r>
            <w:proofErr w:type="spellStart"/>
            <w:r w:rsidRPr="000F1DEC">
              <w:rPr>
                <w:rFonts w:asciiTheme="majorHAnsi" w:hAnsiTheme="majorHAnsi"/>
              </w:rPr>
              <w:t>vCenter</w:t>
            </w:r>
            <w:proofErr w:type="spellEnd"/>
            <w:r w:rsidRPr="000F1DEC">
              <w:rPr>
                <w:rFonts w:asciiTheme="majorHAnsi" w:hAnsiTheme="majorHAnsi"/>
              </w:rPr>
              <w:t xml:space="preserve"> </w:t>
            </w:r>
            <w:proofErr w:type="spellStart"/>
            <w:r w:rsidRPr="000F1DEC">
              <w:rPr>
                <w:rFonts w:asciiTheme="majorHAnsi" w:hAnsiTheme="majorHAnsi"/>
              </w:rPr>
              <w:t>Lifecycle</w:t>
            </w:r>
            <w:proofErr w:type="spellEnd"/>
            <w:r w:rsidRPr="000F1DEC">
              <w:rPr>
                <w:rFonts w:asciiTheme="majorHAnsi" w:hAnsiTheme="majorHAnsi"/>
              </w:rPr>
              <w:t xml:space="preserve"> Manager (</w:t>
            </w:r>
            <w:proofErr w:type="spellStart"/>
            <w:r w:rsidRPr="000F1DEC">
              <w:rPr>
                <w:rFonts w:asciiTheme="majorHAnsi" w:hAnsiTheme="majorHAnsi"/>
              </w:rPr>
              <w:t>vLCM</w:t>
            </w:r>
            <w:proofErr w:type="spellEnd"/>
            <w:r w:rsidRPr="000F1DEC">
              <w:rPr>
                <w:rFonts w:asciiTheme="majorHAnsi" w:hAnsiTheme="majorHAnsi"/>
              </w:rPr>
              <w:t xml:space="preserve">) pro zjednodušení správy životního cyklu serverů přímo z konzole </w:t>
            </w:r>
            <w:proofErr w:type="spellStart"/>
            <w:r w:rsidRPr="000F1DEC">
              <w:rPr>
                <w:rFonts w:asciiTheme="majorHAnsi" w:hAnsiTheme="majorHAnsi"/>
              </w:rPr>
              <w:t>VMware</w:t>
            </w:r>
            <w:proofErr w:type="spellEnd"/>
            <w:r w:rsidRPr="000F1DEC">
              <w:rPr>
                <w:rFonts w:asciiTheme="majorHAnsi" w:hAnsiTheme="majorHAnsi"/>
              </w:rPr>
              <w:t xml:space="preserve"> </w:t>
            </w:r>
            <w:proofErr w:type="spellStart"/>
            <w:r w:rsidRPr="000F1DEC">
              <w:rPr>
                <w:rFonts w:asciiTheme="majorHAnsi" w:hAnsiTheme="majorHAnsi"/>
              </w:rPr>
              <w:t>vCenter</w:t>
            </w:r>
            <w:proofErr w:type="spellEnd"/>
          </w:p>
          <w:p w14:paraId="337BE0C7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Bez pevného limitu množství spravovaných serverů</w:t>
            </w:r>
          </w:p>
          <w:p w14:paraId="326B12A7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Server management sw musí být od stejného výrobce, jako je výrobce serveru.</w:t>
            </w:r>
          </w:p>
        </w:tc>
        <w:tc>
          <w:tcPr>
            <w:tcW w:w="1696" w:type="dxa"/>
            <w:hideMark/>
          </w:tcPr>
          <w:p w14:paraId="50B75AC5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lastRenderedPageBreak/>
              <w:t> </w:t>
            </w:r>
          </w:p>
        </w:tc>
      </w:tr>
      <w:tr w:rsidR="005919BD" w:rsidRPr="00955AA2" w14:paraId="4BDA2501" w14:textId="77777777" w:rsidTr="000E5C42">
        <w:trPr>
          <w:trHeight w:val="300"/>
        </w:trPr>
        <w:tc>
          <w:tcPr>
            <w:tcW w:w="1838" w:type="dxa"/>
            <w:vMerge w:val="restart"/>
            <w:hideMark/>
          </w:tcPr>
          <w:p w14:paraId="2AB449E8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USB porty, VGA porty</w:t>
            </w:r>
          </w:p>
        </w:tc>
        <w:tc>
          <w:tcPr>
            <w:tcW w:w="5528" w:type="dxa"/>
            <w:hideMark/>
          </w:tcPr>
          <w:p w14:paraId="6184158E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min </w:t>
            </w:r>
            <w:r w:rsidRPr="00E01578">
              <w:rPr>
                <w:rFonts w:asciiTheme="majorHAnsi" w:hAnsiTheme="majorHAnsi"/>
              </w:rPr>
              <w:t>5 ks USB</w:t>
            </w:r>
            <w:r>
              <w:rPr>
                <w:rFonts w:asciiTheme="majorHAnsi" w:hAnsiTheme="majorHAnsi"/>
              </w:rPr>
              <w:t xml:space="preserve"> 3.2</w:t>
            </w:r>
            <w:r w:rsidRPr="00E01578">
              <w:rPr>
                <w:rFonts w:asciiTheme="majorHAnsi" w:hAnsiTheme="majorHAnsi"/>
              </w:rPr>
              <w:t xml:space="preserve"> portů (minimálně jeden zepředu, dva zadní a dva uvnitř</w:t>
            </w:r>
            <w:r>
              <w:rPr>
                <w:rFonts w:asciiTheme="majorHAnsi" w:hAnsiTheme="majorHAnsi"/>
              </w:rPr>
              <w:t>)</w:t>
            </w:r>
          </w:p>
        </w:tc>
        <w:tc>
          <w:tcPr>
            <w:tcW w:w="1696" w:type="dxa"/>
            <w:hideMark/>
          </w:tcPr>
          <w:p w14:paraId="233BE55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7BB2CA50" w14:textId="77777777" w:rsidTr="000E5C42">
        <w:trPr>
          <w:trHeight w:val="300"/>
        </w:trPr>
        <w:tc>
          <w:tcPr>
            <w:tcW w:w="1838" w:type="dxa"/>
            <w:vMerge/>
            <w:hideMark/>
          </w:tcPr>
          <w:p w14:paraId="0ACA6E82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528" w:type="dxa"/>
            <w:hideMark/>
          </w:tcPr>
          <w:p w14:paraId="12FE2E39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min. 1 x VGA port</w:t>
            </w:r>
          </w:p>
        </w:tc>
        <w:tc>
          <w:tcPr>
            <w:tcW w:w="1696" w:type="dxa"/>
            <w:hideMark/>
          </w:tcPr>
          <w:p w14:paraId="3C3FEEA3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7A229151" w14:textId="77777777" w:rsidTr="000E5C42">
        <w:trPr>
          <w:trHeight w:val="300"/>
        </w:trPr>
        <w:tc>
          <w:tcPr>
            <w:tcW w:w="1838" w:type="dxa"/>
            <w:hideMark/>
          </w:tcPr>
          <w:p w14:paraId="15085CDF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Ostatní redundantní části</w:t>
            </w:r>
          </w:p>
        </w:tc>
        <w:tc>
          <w:tcPr>
            <w:tcW w:w="5528" w:type="dxa"/>
            <w:hideMark/>
          </w:tcPr>
          <w:p w14:paraId="7CDF8996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ventilátory i zdroje – oboje musí být vyměnitelné za provozu,</w:t>
            </w:r>
          </w:p>
          <w:p w14:paraId="26AE30A3" w14:textId="77777777" w:rsidR="005919BD" w:rsidRDefault="005919BD" w:rsidP="000E5C42">
            <w:pPr>
              <w:rPr>
                <w:rFonts w:asciiTheme="majorHAnsi" w:hAnsiTheme="majorHAnsi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napájecí zdroje s účinností minimálně </w:t>
            </w:r>
            <w:proofErr w:type="gramStart"/>
            <w:r w:rsidRPr="00612AA4">
              <w:rPr>
                <w:rFonts w:asciiTheme="majorHAnsi" w:hAnsiTheme="majorHAnsi"/>
                <w:highlight w:val="yellow"/>
              </w:rPr>
              <w:t>96%</w:t>
            </w:r>
            <w:proofErr w:type="gramEnd"/>
            <w:r w:rsidRPr="00612AA4">
              <w:rPr>
                <w:rFonts w:asciiTheme="majorHAnsi" w:hAnsiTheme="majorHAnsi"/>
                <w:highlight w:val="yellow"/>
              </w:rPr>
              <w:t xml:space="preserve"> a výkonem min. </w:t>
            </w:r>
            <w:proofErr w:type="gramStart"/>
            <w:r w:rsidRPr="00612AA4">
              <w:rPr>
                <w:rFonts w:asciiTheme="majorHAnsi" w:hAnsiTheme="majorHAnsi"/>
                <w:highlight w:val="yellow"/>
              </w:rPr>
              <w:t>1800W</w:t>
            </w:r>
            <w:proofErr w:type="gramEnd"/>
            <w:r w:rsidRPr="00612AA4">
              <w:rPr>
                <w:rFonts w:asciiTheme="majorHAnsi" w:hAnsiTheme="majorHAnsi"/>
                <w:highlight w:val="yellow"/>
              </w:rPr>
              <w:t xml:space="preserve"> každý</w:t>
            </w:r>
          </w:p>
          <w:p w14:paraId="038C9B56" w14:textId="77777777" w:rsidR="005919BD" w:rsidRPr="005C5BF1" w:rsidRDefault="005919BD" w:rsidP="000E5C42">
            <w:pPr>
              <w:rPr>
                <w:rFonts w:asciiTheme="majorHAnsi" w:hAnsiTheme="majorHAnsi"/>
              </w:rPr>
            </w:pPr>
          </w:p>
        </w:tc>
        <w:tc>
          <w:tcPr>
            <w:tcW w:w="1696" w:type="dxa"/>
            <w:hideMark/>
          </w:tcPr>
          <w:p w14:paraId="442FD59C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79F1E03A" w14:textId="77777777" w:rsidTr="000E5C42">
        <w:trPr>
          <w:trHeight w:val="1200"/>
        </w:trPr>
        <w:tc>
          <w:tcPr>
            <w:tcW w:w="1838" w:type="dxa"/>
            <w:hideMark/>
          </w:tcPr>
          <w:p w14:paraId="1B2DD3DA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lastRenderedPageBreak/>
              <w:t>Bezpečnost</w:t>
            </w:r>
          </w:p>
        </w:tc>
        <w:tc>
          <w:tcPr>
            <w:tcW w:w="5528" w:type="dxa"/>
            <w:hideMark/>
          </w:tcPr>
          <w:p w14:paraId="48251C99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UEFI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Boot</w:t>
            </w:r>
            <w:proofErr w:type="spellEnd"/>
            <w:r w:rsidRPr="00C56FEC">
              <w:rPr>
                <w:rFonts w:asciiTheme="majorHAnsi" w:hAnsiTheme="majorHAnsi"/>
              </w:rPr>
              <w:t xml:space="preserve"> a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Start </w:t>
            </w:r>
          </w:p>
          <w:p w14:paraId="52C70195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Funkce zabezpečení, která zajistí, že servery nespustí ohrožený kód firmwaru</w:t>
            </w:r>
          </w:p>
          <w:p w14:paraId="37948F77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FIPS 140-2</w:t>
            </w:r>
          </w:p>
          <w:p w14:paraId="59509601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Advanced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Encryption</w:t>
            </w:r>
            <w:proofErr w:type="spellEnd"/>
            <w:r w:rsidRPr="00C56FEC">
              <w:rPr>
                <w:rFonts w:asciiTheme="majorHAnsi" w:hAnsiTheme="majorHAnsi"/>
              </w:rPr>
              <w:t xml:space="preserve"> Standard (AES) a Triple Data </w:t>
            </w:r>
            <w:proofErr w:type="spellStart"/>
            <w:r w:rsidRPr="00C56FEC">
              <w:rPr>
                <w:rFonts w:asciiTheme="majorHAnsi" w:hAnsiTheme="majorHAnsi"/>
              </w:rPr>
              <w:t>Encryption</w:t>
            </w:r>
            <w:proofErr w:type="spellEnd"/>
            <w:r w:rsidRPr="00C56FEC">
              <w:rPr>
                <w:rFonts w:asciiTheme="majorHAnsi" w:hAnsiTheme="majorHAnsi"/>
              </w:rPr>
              <w:t xml:space="preserve"> Standard (3DES) v prohlížeči</w:t>
            </w:r>
          </w:p>
          <w:p w14:paraId="03979309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Commercial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National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Security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Algorithms</w:t>
            </w:r>
            <w:proofErr w:type="spellEnd"/>
            <w:r w:rsidRPr="00C56FEC">
              <w:rPr>
                <w:rFonts w:asciiTheme="majorHAnsi" w:hAnsiTheme="majorHAnsi"/>
              </w:rPr>
              <w:t xml:space="preserve"> (CNSA) módu pro zabránění použité nezabezpečených algoritmů</w:t>
            </w:r>
          </w:p>
          <w:p w14:paraId="68F07E9C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Aktualizace bez neoprávněné manipulace – digitálně podepsané a ověřené komponenty</w:t>
            </w:r>
          </w:p>
          <w:p w14:paraId="6D36054E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Recovery</w:t>
            </w:r>
            <w:proofErr w:type="spellEnd"/>
            <w:r w:rsidRPr="00C56FEC">
              <w:rPr>
                <w:rFonts w:asciiTheme="majorHAnsi" w:hAnsiTheme="majorHAnsi"/>
              </w:rPr>
              <w:t xml:space="preserve"> – obnovení kritického firmwaru do známého dobrého stavu při detekci kompromitovaného firmwaru</w:t>
            </w:r>
          </w:p>
          <w:p w14:paraId="4C766AFC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Schopnost vrátit zpět starou verzi firmware</w:t>
            </w:r>
          </w:p>
          <w:p w14:paraId="75F323BB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one-button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erase</w:t>
            </w:r>
            <w:proofErr w:type="spellEnd"/>
          </w:p>
          <w:p w14:paraId="0BAEA324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Integrovaný (nevolitelný) TPM (</w:t>
            </w:r>
            <w:proofErr w:type="spellStart"/>
            <w:r w:rsidRPr="00C56FEC">
              <w:rPr>
                <w:rFonts w:asciiTheme="majorHAnsi" w:hAnsiTheme="majorHAnsi"/>
              </w:rPr>
              <w:t>Trusted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Platform</w:t>
            </w:r>
            <w:proofErr w:type="spellEnd"/>
            <w:r w:rsidRPr="00C56FEC">
              <w:rPr>
                <w:rFonts w:asciiTheme="majorHAnsi" w:hAnsiTheme="majorHAnsi"/>
              </w:rPr>
              <w:t xml:space="preserve"> Module) 2.0 </w:t>
            </w:r>
          </w:p>
          <w:p w14:paraId="45B54643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uzamykatelného čela serveru „</w:t>
            </w:r>
            <w:proofErr w:type="spellStart"/>
            <w:r w:rsidRPr="00C56FEC">
              <w:rPr>
                <w:rFonts w:asciiTheme="majorHAnsi" w:hAnsiTheme="majorHAnsi"/>
              </w:rPr>
              <w:t>Bezel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Locking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Kit</w:t>
            </w:r>
            <w:proofErr w:type="spellEnd"/>
            <w:r w:rsidRPr="00C56FEC">
              <w:rPr>
                <w:rFonts w:asciiTheme="majorHAnsi" w:hAnsiTheme="majorHAnsi"/>
              </w:rPr>
              <w:t>“</w:t>
            </w:r>
          </w:p>
          <w:p w14:paraId="56555C4B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možnosti detekovat vniknutí do šasi serveru</w:t>
            </w:r>
          </w:p>
        </w:tc>
        <w:tc>
          <w:tcPr>
            <w:tcW w:w="1696" w:type="dxa"/>
            <w:hideMark/>
          </w:tcPr>
          <w:p w14:paraId="23C28EED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1D0B2D7C" w14:textId="77777777" w:rsidTr="000E5C42">
        <w:trPr>
          <w:trHeight w:val="649"/>
        </w:trPr>
        <w:tc>
          <w:tcPr>
            <w:tcW w:w="1838" w:type="dxa"/>
          </w:tcPr>
          <w:p w14:paraId="4F3411DF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Kompatibilita</w:t>
            </w:r>
          </w:p>
        </w:tc>
        <w:tc>
          <w:tcPr>
            <w:tcW w:w="5528" w:type="dxa"/>
          </w:tcPr>
          <w:p w14:paraId="1B9E7B25" w14:textId="77777777" w:rsidR="005919BD" w:rsidRPr="00A05B27" w:rsidRDefault="005919BD" w:rsidP="000E5C42">
            <w:pPr>
              <w:rPr>
                <w:rFonts w:asciiTheme="majorHAnsi" w:hAnsiTheme="majorHAnsi"/>
              </w:rPr>
            </w:pPr>
            <w:r w:rsidRPr="00612AA4">
              <w:rPr>
                <w:rFonts w:asciiTheme="majorHAnsi" w:hAnsiTheme="majorHAnsi"/>
                <w:highlight w:val="yellow"/>
              </w:rPr>
              <w:t>Jednotlivé komponenty, zejména disky, musí být kompatibilní s 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VMware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vSAN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ESA architekturou.</w:t>
            </w:r>
          </w:p>
        </w:tc>
        <w:tc>
          <w:tcPr>
            <w:tcW w:w="1696" w:type="dxa"/>
          </w:tcPr>
          <w:p w14:paraId="29E6F9D5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171C59B1" w14:textId="77777777" w:rsidTr="000E5C42">
        <w:trPr>
          <w:trHeight w:val="649"/>
        </w:trPr>
        <w:tc>
          <w:tcPr>
            <w:tcW w:w="1838" w:type="dxa"/>
          </w:tcPr>
          <w:p w14:paraId="50DC9E00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OS</w:t>
            </w:r>
          </w:p>
        </w:tc>
        <w:tc>
          <w:tcPr>
            <w:tcW w:w="5528" w:type="dxa"/>
          </w:tcPr>
          <w:p w14:paraId="3AA6496E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Kompatibilní s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vSphere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od verze 8 a vyšší, Microsoft Windows Server a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Red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Hat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Enterprise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Linux (RHEL)</w:t>
            </w:r>
          </w:p>
        </w:tc>
        <w:tc>
          <w:tcPr>
            <w:tcW w:w="1696" w:type="dxa"/>
          </w:tcPr>
          <w:p w14:paraId="185BDC3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03010804" w14:textId="77777777" w:rsidTr="000E5C42">
        <w:trPr>
          <w:trHeight w:val="600"/>
        </w:trPr>
        <w:tc>
          <w:tcPr>
            <w:tcW w:w="1838" w:type="dxa"/>
            <w:vMerge w:val="restart"/>
            <w:hideMark/>
          </w:tcPr>
          <w:p w14:paraId="35A98CC1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Záruka a podpora</w:t>
            </w:r>
          </w:p>
        </w:tc>
        <w:tc>
          <w:tcPr>
            <w:tcW w:w="5528" w:type="dxa"/>
            <w:hideMark/>
          </w:tcPr>
          <w:p w14:paraId="44899D75" w14:textId="77777777" w:rsidR="005919BD" w:rsidRPr="00DC1386" w:rsidRDefault="005919BD" w:rsidP="000E5C42">
            <w:pPr>
              <w:rPr>
                <w:rFonts w:asciiTheme="majorHAnsi" w:hAnsiTheme="majorHAnsi"/>
              </w:rPr>
            </w:pPr>
            <w:r w:rsidRPr="00DC1386">
              <w:t xml:space="preserve">Součástí dodávky musí být podpora výrobce v režimu NBD </w:t>
            </w:r>
            <w:proofErr w:type="spellStart"/>
            <w:r w:rsidRPr="00DC1386">
              <w:t>onsite</w:t>
            </w:r>
            <w:proofErr w:type="spellEnd"/>
            <w:r w:rsidRPr="00DC1386">
              <w:t>.</w:t>
            </w:r>
          </w:p>
        </w:tc>
        <w:tc>
          <w:tcPr>
            <w:tcW w:w="1696" w:type="dxa"/>
            <w:hideMark/>
          </w:tcPr>
          <w:p w14:paraId="6E6A6712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727FD84E" w14:textId="77777777" w:rsidTr="000E5C42">
        <w:trPr>
          <w:trHeight w:val="600"/>
        </w:trPr>
        <w:tc>
          <w:tcPr>
            <w:tcW w:w="1838" w:type="dxa"/>
            <w:vMerge/>
          </w:tcPr>
          <w:p w14:paraId="599D3946" w14:textId="77777777" w:rsidR="005919BD" w:rsidRPr="00D43F18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528" w:type="dxa"/>
          </w:tcPr>
          <w:p w14:paraId="7FAB18A1" w14:textId="77777777" w:rsidR="005919BD" w:rsidRPr="00DC1386" w:rsidRDefault="005919BD" w:rsidP="000E5C42">
            <w:pPr>
              <w:rPr>
                <w:rFonts w:asciiTheme="majorHAnsi" w:hAnsiTheme="majorHAnsi"/>
              </w:rPr>
            </w:pPr>
            <w:r w:rsidRPr="00DC1386">
              <w:t>Podpora musí umožnit přístup k novým verzím FW, opravným patchům atd.</w:t>
            </w:r>
          </w:p>
        </w:tc>
        <w:tc>
          <w:tcPr>
            <w:tcW w:w="1696" w:type="dxa"/>
          </w:tcPr>
          <w:p w14:paraId="61DCE667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205A60C0" w14:textId="77777777" w:rsidTr="000E5C42">
        <w:trPr>
          <w:trHeight w:val="300"/>
        </w:trPr>
        <w:tc>
          <w:tcPr>
            <w:tcW w:w="1838" w:type="dxa"/>
            <w:vMerge/>
          </w:tcPr>
          <w:p w14:paraId="2D9A0ED7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  <w:tc>
          <w:tcPr>
            <w:tcW w:w="5528" w:type="dxa"/>
          </w:tcPr>
          <w:p w14:paraId="0A38142B" w14:textId="7C44AF83" w:rsidR="005919BD" w:rsidRPr="00445DD0" w:rsidRDefault="002520AA" w:rsidP="000E5C42">
            <w:r w:rsidRPr="00445DD0">
              <w:t>V</w:t>
            </w:r>
            <w:r w:rsidR="005919BD" w:rsidRPr="00445DD0">
              <w:t xml:space="preserve"> ceně na dobu 60 měsíců. </w:t>
            </w:r>
          </w:p>
        </w:tc>
        <w:tc>
          <w:tcPr>
            <w:tcW w:w="1696" w:type="dxa"/>
          </w:tcPr>
          <w:p w14:paraId="246A62BB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</w:tbl>
    <w:p w14:paraId="463E5DCC" w14:textId="77777777" w:rsidR="005919BD" w:rsidRDefault="005919BD" w:rsidP="005919BD"/>
    <w:p w14:paraId="61A12FDA" w14:textId="7A29F7F4" w:rsidR="005919BD" w:rsidRDefault="005919BD" w:rsidP="005919BD">
      <w:r>
        <w:t>U dvou z těchto 11 virtualizačních serverů požadujeme nad rámec výše uvedených požadavků dodatečné osazení minimálně dvěma grafickými adaptéry</w:t>
      </w:r>
      <w:r w:rsidR="000F2D2B">
        <w:t xml:space="preserve">, </w:t>
      </w:r>
      <w:r w:rsidR="000F2D2B" w:rsidRPr="003C014C">
        <w:rPr>
          <w:highlight w:val="yellow"/>
        </w:rPr>
        <w:t xml:space="preserve">které jsou kompatibilní se stávající licencí NVIDIA </w:t>
      </w:r>
      <w:proofErr w:type="spellStart"/>
      <w:r w:rsidR="000F2D2B" w:rsidRPr="003C014C">
        <w:rPr>
          <w:highlight w:val="yellow"/>
        </w:rPr>
        <w:t>vPC</w:t>
      </w:r>
      <w:proofErr w:type="spellEnd"/>
      <w:r w:rsidR="000F2D2B" w:rsidRPr="003C014C">
        <w:rPr>
          <w:highlight w:val="yellow"/>
        </w:rPr>
        <w:t xml:space="preserve"> a mají minimálně 64GB paměti</w:t>
      </w:r>
      <w:r>
        <w:rPr>
          <w:b/>
          <w:bCs/>
        </w:rPr>
        <w:t xml:space="preserve"> (</w:t>
      </w:r>
      <w:r w:rsidRPr="005224A0">
        <w:t>2x grafický adaptér do každého serveru</w:t>
      </w:r>
      <w:r>
        <w:rPr>
          <w:b/>
          <w:bCs/>
        </w:rPr>
        <w:t>)</w:t>
      </w:r>
      <w:r>
        <w:t xml:space="preserve">, které budou sloužit pro provoz virtualizovaných desktopů v případě provozu z DR datového centra. </w:t>
      </w:r>
      <w:r w:rsidRPr="007266ED">
        <w:t>Požadujeme grafické adaptéry kompatibi</w:t>
      </w:r>
      <w:r w:rsidR="000F2D2B">
        <w:t>lní</w:t>
      </w:r>
      <w:r w:rsidRPr="007266ED">
        <w:t xml:space="preserve"> s </w:t>
      </w:r>
      <w:proofErr w:type="spellStart"/>
      <w:r w:rsidRPr="007266ED">
        <w:t>VMware</w:t>
      </w:r>
      <w:proofErr w:type="spellEnd"/>
      <w:r w:rsidRPr="007266ED">
        <w:t xml:space="preserve"> a stávající</w:t>
      </w:r>
      <w:r>
        <w:t>m HW vybavením na primární lokalitě a</w:t>
      </w:r>
      <w:r w:rsidRPr="007266ED">
        <w:t xml:space="preserve"> licencemi pro jejich virtualizaci – NVIDIA </w:t>
      </w:r>
      <w:proofErr w:type="spellStart"/>
      <w:r w:rsidRPr="007266ED">
        <w:t>vPC</w:t>
      </w:r>
      <w:proofErr w:type="spellEnd"/>
      <w:r w:rsidRPr="007266ED">
        <w:t>.</w:t>
      </w:r>
      <w:r>
        <w:t xml:space="preserve"> </w:t>
      </w:r>
    </w:p>
    <w:p w14:paraId="7FB5A8BD" w14:textId="77777777" w:rsidR="005919BD" w:rsidRDefault="005919BD" w:rsidP="005919BD">
      <w:pPr>
        <w:pStyle w:val="Nadpis2"/>
      </w:pPr>
      <w:r>
        <w:t xml:space="preserve">LAN </w:t>
      </w:r>
      <w:r w:rsidRPr="0065577C">
        <w:t>s</w:t>
      </w:r>
      <w:r>
        <w:t>witche</w:t>
      </w:r>
    </w:p>
    <w:p w14:paraId="77176619" w14:textId="77777777" w:rsidR="005919BD" w:rsidRPr="009A1996" w:rsidRDefault="005919BD" w:rsidP="005919BD">
      <w:r>
        <w:t>Pro zajištění konektivity jednotlivých nodů virtualizačního clusteru požadujeme 2 LAN switche. Požadovaná konfigurace je následující: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4678"/>
        <w:gridCol w:w="2086"/>
      </w:tblGrid>
      <w:tr w:rsidR="005919BD" w:rsidRPr="001E26FF" w14:paraId="05C5F219" w14:textId="77777777" w:rsidTr="000E5C42">
        <w:trPr>
          <w:trHeight w:val="450"/>
        </w:trPr>
        <w:tc>
          <w:tcPr>
            <w:tcW w:w="6941" w:type="dxa"/>
            <w:gridSpan w:val="2"/>
            <w:vMerge w:val="restart"/>
            <w:noWrap/>
            <w:hideMark/>
          </w:tcPr>
          <w:p w14:paraId="57B4CEA2" w14:textId="77777777" w:rsidR="005919BD" w:rsidRPr="001E26FF" w:rsidRDefault="005919BD" w:rsidP="000E5C42">
            <w:pPr>
              <w:rPr>
                <w:b/>
                <w:bCs/>
              </w:rPr>
            </w:pPr>
            <w:r w:rsidRPr="001E26FF">
              <w:rPr>
                <w:b/>
                <w:bCs/>
              </w:rPr>
              <w:t xml:space="preserve">Detailní parametry </w:t>
            </w:r>
            <w:r>
              <w:rPr>
                <w:b/>
                <w:bCs/>
              </w:rPr>
              <w:t>požadovaných</w:t>
            </w:r>
            <w:r w:rsidRPr="001E26F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LAN</w:t>
            </w:r>
            <w:r w:rsidRPr="001E26FF">
              <w:rPr>
                <w:b/>
                <w:bCs/>
              </w:rPr>
              <w:t xml:space="preserve"> </w:t>
            </w:r>
            <w:proofErr w:type="spellStart"/>
            <w:r w:rsidRPr="001E26FF">
              <w:rPr>
                <w:b/>
                <w:bCs/>
              </w:rPr>
              <w:t>switchů</w:t>
            </w:r>
            <w:proofErr w:type="spellEnd"/>
            <w:r>
              <w:rPr>
                <w:b/>
                <w:bCs/>
              </w:rPr>
              <w:t xml:space="preserve"> (2ks)</w:t>
            </w:r>
          </w:p>
        </w:tc>
        <w:tc>
          <w:tcPr>
            <w:tcW w:w="2086" w:type="dxa"/>
            <w:vMerge w:val="restart"/>
            <w:noWrap/>
            <w:hideMark/>
          </w:tcPr>
          <w:p w14:paraId="4E67F8F0" w14:textId="77777777" w:rsidR="005919BD" w:rsidRPr="001E26FF" w:rsidRDefault="005919BD" w:rsidP="000E5C42">
            <w:pPr>
              <w:rPr>
                <w:b/>
                <w:bCs/>
              </w:rPr>
            </w:pPr>
            <w:r w:rsidRPr="001E26FF">
              <w:rPr>
                <w:b/>
                <w:bCs/>
              </w:rPr>
              <w:t>Plnění požadovaných parametrů</w:t>
            </w:r>
          </w:p>
        </w:tc>
      </w:tr>
      <w:tr w:rsidR="005919BD" w:rsidRPr="001E26FF" w14:paraId="04EF2947" w14:textId="77777777" w:rsidTr="000E5C42">
        <w:trPr>
          <w:trHeight w:val="450"/>
        </w:trPr>
        <w:tc>
          <w:tcPr>
            <w:tcW w:w="6941" w:type="dxa"/>
            <w:gridSpan w:val="2"/>
            <w:vMerge/>
            <w:hideMark/>
          </w:tcPr>
          <w:p w14:paraId="15E55392" w14:textId="77777777" w:rsidR="005919BD" w:rsidRPr="001E26FF" w:rsidRDefault="005919BD" w:rsidP="000E5C42">
            <w:pPr>
              <w:rPr>
                <w:b/>
                <w:bCs/>
              </w:rPr>
            </w:pPr>
          </w:p>
        </w:tc>
        <w:tc>
          <w:tcPr>
            <w:tcW w:w="2086" w:type="dxa"/>
            <w:vMerge/>
            <w:hideMark/>
          </w:tcPr>
          <w:p w14:paraId="19C3BB25" w14:textId="77777777" w:rsidR="005919BD" w:rsidRPr="001E26FF" w:rsidRDefault="005919BD" w:rsidP="000E5C42">
            <w:pPr>
              <w:rPr>
                <w:b/>
                <w:bCs/>
              </w:rPr>
            </w:pPr>
          </w:p>
        </w:tc>
      </w:tr>
      <w:tr w:rsidR="005919BD" w:rsidRPr="001E26FF" w14:paraId="02FE2FAE" w14:textId="77777777" w:rsidTr="000E5C42">
        <w:trPr>
          <w:trHeight w:val="300"/>
        </w:trPr>
        <w:tc>
          <w:tcPr>
            <w:tcW w:w="2263" w:type="dxa"/>
            <w:vMerge w:val="restart"/>
            <w:hideMark/>
          </w:tcPr>
          <w:p w14:paraId="660F2A0F" w14:textId="77777777" w:rsidR="005919BD" w:rsidRPr="00446C75" w:rsidRDefault="005919BD" w:rsidP="000E5C42">
            <w:pPr>
              <w:rPr>
                <w:b/>
                <w:bCs/>
              </w:rPr>
            </w:pPr>
            <w:r w:rsidRPr="00446C75">
              <w:rPr>
                <w:b/>
                <w:bCs/>
              </w:rPr>
              <w:lastRenderedPageBreak/>
              <w:t>Provedení</w:t>
            </w:r>
          </w:p>
        </w:tc>
        <w:tc>
          <w:tcPr>
            <w:tcW w:w="4678" w:type="dxa"/>
            <w:hideMark/>
          </w:tcPr>
          <w:p w14:paraId="6ECD7429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LAN switch </w:t>
            </w:r>
            <w:proofErr w:type="spellStart"/>
            <w:r w:rsidRPr="00612AA4">
              <w:rPr>
                <w:highlight w:val="yellow"/>
              </w:rPr>
              <w:t>rack-mountable</w:t>
            </w:r>
            <w:proofErr w:type="spellEnd"/>
            <w:r w:rsidRPr="00612AA4">
              <w:rPr>
                <w:highlight w:val="yellow"/>
              </w:rPr>
              <w:t xml:space="preserve"> o velikosti 1U </w:t>
            </w:r>
          </w:p>
        </w:tc>
        <w:tc>
          <w:tcPr>
            <w:tcW w:w="2086" w:type="dxa"/>
            <w:hideMark/>
          </w:tcPr>
          <w:p w14:paraId="5AEE4C9E" w14:textId="77777777" w:rsidR="005919BD" w:rsidRPr="001E26FF" w:rsidRDefault="005919BD" w:rsidP="000E5C42">
            <w:r w:rsidRPr="001E26FF">
              <w:t> </w:t>
            </w:r>
          </w:p>
        </w:tc>
      </w:tr>
      <w:tr w:rsidR="005919BD" w:rsidRPr="001E26FF" w14:paraId="5FDABE0C" w14:textId="77777777" w:rsidTr="000E5C42">
        <w:trPr>
          <w:trHeight w:val="300"/>
        </w:trPr>
        <w:tc>
          <w:tcPr>
            <w:tcW w:w="2263" w:type="dxa"/>
            <w:vMerge/>
            <w:hideMark/>
          </w:tcPr>
          <w:p w14:paraId="6C77D75D" w14:textId="77777777" w:rsidR="005919BD" w:rsidRPr="00446C75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  <w:hideMark/>
          </w:tcPr>
          <w:p w14:paraId="4C8DEA9F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součástí dodávky musí být i ližiny do 19“ racku</w:t>
            </w:r>
          </w:p>
        </w:tc>
        <w:tc>
          <w:tcPr>
            <w:tcW w:w="2086" w:type="dxa"/>
            <w:hideMark/>
          </w:tcPr>
          <w:p w14:paraId="7B6EAC73" w14:textId="77777777" w:rsidR="005919BD" w:rsidRPr="001E26FF" w:rsidRDefault="005919BD" w:rsidP="000E5C42">
            <w:r w:rsidRPr="001E26FF">
              <w:t> </w:t>
            </w:r>
          </w:p>
        </w:tc>
      </w:tr>
      <w:tr w:rsidR="005919BD" w:rsidRPr="001E26FF" w14:paraId="7FAEA480" w14:textId="77777777" w:rsidTr="000E5C42">
        <w:trPr>
          <w:trHeight w:val="300"/>
        </w:trPr>
        <w:tc>
          <w:tcPr>
            <w:tcW w:w="2263" w:type="dxa"/>
          </w:tcPr>
          <w:p w14:paraId="65B9BF61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21EFD118" w14:textId="77777777" w:rsidR="005919BD" w:rsidRPr="00612AA4" w:rsidRDefault="005919BD" w:rsidP="000E5C42">
            <w:pPr>
              <w:rPr>
                <w:rFonts w:ascii="Calibri" w:hAnsi="Calibri"/>
                <w:sz w:val="24"/>
                <w:szCs w:val="24"/>
                <w:highlight w:val="yellow"/>
              </w:rPr>
            </w:pPr>
            <w:r w:rsidRPr="00612AA4">
              <w:rPr>
                <w:rFonts w:ascii="Calibri" w:hAnsi="Calibri"/>
                <w:sz w:val="24"/>
                <w:szCs w:val="24"/>
                <w:highlight w:val="yellow"/>
              </w:rPr>
              <w:t>Proudění vzduchu ve směru od zdrojů k I/O portům.</w:t>
            </w:r>
          </w:p>
        </w:tc>
        <w:tc>
          <w:tcPr>
            <w:tcW w:w="2086" w:type="dxa"/>
          </w:tcPr>
          <w:p w14:paraId="08354BEE" w14:textId="77777777" w:rsidR="005919BD" w:rsidRPr="001E26FF" w:rsidRDefault="005919BD" w:rsidP="000E5C42"/>
        </w:tc>
      </w:tr>
      <w:tr w:rsidR="005919BD" w:rsidRPr="001E26FF" w14:paraId="40C260CB" w14:textId="77777777" w:rsidTr="000E5C42">
        <w:trPr>
          <w:trHeight w:val="300"/>
        </w:trPr>
        <w:tc>
          <w:tcPr>
            <w:tcW w:w="2263" w:type="dxa"/>
          </w:tcPr>
          <w:p w14:paraId="69E9C7CC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48A2BC58" w14:textId="77777777" w:rsidR="005919BD" w:rsidRPr="00612AA4" w:rsidRDefault="005919BD" w:rsidP="000E5C42">
            <w:pPr>
              <w:rPr>
                <w:rFonts w:ascii="Calibri" w:hAnsi="Calibri"/>
                <w:sz w:val="24"/>
                <w:szCs w:val="24"/>
                <w:highlight w:val="yellow"/>
              </w:rPr>
            </w:pPr>
            <w:r w:rsidRPr="00612AA4">
              <w:rPr>
                <w:rFonts w:ascii="Calibri" w:hAnsi="Calibri"/>
                <w:sz w:val="24"/>
                <w:szCs w:val="24"/>
                <w:highlight w:val="yellow"/>
              </w:rPr>
              <w:t xml:space="preserve">Minimálně 2x redundantní napájecí zdroje a redundantní ventilátory, hot </w:t>
            </w:r>
            <w:proofErr w:type="spellStart"/>
            <w:r w:rsidRPr="00612AA4">
              <w:rPr>
                <w:rFonts w:ascii="Calibri" w:hAnsi="Calibri"/>
                <w:sz w:val="24"/>
                <w:szCs w:val="24"/>
                <w:highlight w:val="yellow"/>
              </w:rPr>
              <w:t>swappable</w:t>
            </w:r>
            <w:proofErr w:type="spellEnd"/>
          </w:p>
        </w:tc>
        <w:tc>
          <w:tcPr>
            <w:tcW w:w="2086" w:type="dxa"/>
          </w:tcPr>
          <w:p w14:paraId="262050A4" w14:textId="77777777" w:rsidR="005919BD" w:rsidRPr="001E26FF" w:rsidRDefault="005919BD" w:rsidP="000E5C42"/>
        </w:tc>
      </w:tr>
      <w:tr w:rsidR="005919BD" w:rsidRPr="001E26FF" w14:paraId="467440F8" w14:textId="77777777" w:rsidTr="000E5C42">
        <w:trPr>
          <w:trHeight w:val="300"/>
        </w:trPr>
        <w:tc>
          <w:tcPr>
            <w:tcW w:w="2263" w:type="dxa"/>
          </w:tcPr>
          <w:p w14:paraId="7C0834F1" w14:textId="77777777" w:rsidR="005919BD" w:rsidRDefault="005919BD" w:rsidP="000E5C42">
            <w:pPr>
              <w:rPr>
                <w:b/>
                <w:bCs/>
              </w:rPr>
            </w:pPr>
            <w:r>
              <w:rPr>
                <w:b/>
                <w:bCs/>
              </w:rPr>
              <w:t>Konfigurace</w:t>
            </w:r>
          </w:p>
        </w:tc>
        <w:tc>
          <w:tcPr>
            <w:tcW w:w="4678" w:type="dxa"/>
          </w:tcPr>
          <w:p w14:paraId="61E402A7" w14:textId="77777777" w:rsidR="005919BD" w:rsidRPr="00612AA4" w:rsidRDefault="005919BD" w:rsidP="000E5C42">
            <w:pPr>
              <w:rPr>
                <w:rFonts w:ascii="Calibri" w:hAnsi="Calibri"/>
                <w:sz w:val="24"/>
                <w:szCs w:val="24"/>
                <w:highlight w:val="yellow"/>
              </w:rPr>
            </w:pPr>
            <w:r w:rsidRPr="00612AA4">
              <w:rPr>
                <w:rFonts w:ascii="Calibri" w:hAnsi="Calibri"/>
                <w:sz w:val="24"/>
                <w:szCs w:val="24"/>
                <w:highlight w:val="yellow"/>
              </w:rPr>
              <w:t xml:space="preserve">32x 100G QSFP28 port </w:t>
            </w:r>
          </w:p>
        </w:tc>
        <w:tc>
          <w:tcPr>
            <w:tcW w:w="2086" w:type="dxa"/>
          </w:tcPr>
          <w:p w14:paraId="03469950" w14:textId="77777777" w:rsidR="005919BD" w:rsidRPr="001E26FF" w:rsidRDefault="005919BD" w:rsidP="000E5C42"/>
        </w:tc>
      </w:tr>
      <w:tr w:rsidR="005919BD" w:rsidRPr="001E26FF" w14:paraId="7D9C2527" w14:textId="77777777" w:rsidTr="000E5C42">
        <w:trPr>
          <w:trHeight w:val="300"/>
        </w:trPr>
        <w:tc>
          <w:tcPr>
            <w:tcW w:w="2263" w:type="dxa"/>
          </w:tcPr>
          <w:p w14:paraId="74ED38B1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4BA4E3E6" w14:textId="77777777" w:rsidR="005919BD" w:rsidRDefault="005919BD" w:rsidP="000E5C42">
            <w:pPr>
              <w:rPr>
                <w:rFonts w:ascii="Calibri" w:hAnsi="Calibri"/>
                <w:sz w:val="24"/>
                <w:szCs w:val="24"/>
              </w:rPr>
            </w:pPr>
            <w:r w:rsidRPr="00480139">
              <w:t xml:space="preserve">Minimálně </w:t>
            </w:r>
            <w:r>
              <w:t>8</w:t>
            </w:r>
            <w:r w:rsidRPr="00480139">
              <w:t xml:space="preserve"> GB RAM.</w:t>
            </w:r>
          </w:p>
        </w:tc>
        <w:tc>
          <w:tcPr>
            <w:tcW w:w="2086" w:type="dxa"/>
          </w:tcPr>
          <w:p w14:paraId="0FC7C34D" w14:textId="77777777" w:rsidR="005919BD" w:rsidRPr="001E26FF" w:rsidRDefault="005919BD" w:rsidP="000E5C42"/>
        </w:tc>
      </w:tr>
      <w:tr w:rsidR="005919BD" w:rsidRPr="001E26FF" w14:paraId="3D3D4AC3" w14:textId="77777777" w:rsidTr="000E5C42">
        <w:trPr>
          <w:trHeight w:val="300"/>
        </w:trPr>
        <w:tc>
          <w:tcPr>
            <w:tcW w:w="2263" w:type="dxa"/>
          </w:tcPr>
          <w:p w14:paraId="6A4A549B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409CBFDC" w14:textId="77777777" w:rsidR="005919BD" w:rsidRDefault="005919BD" w:rsidP="000E5C42">
            <w:pPr>
              <w:rPr>
                <w:rFonts w:ascii="Calibri" w:hAnsi="Calibri"/>
                <w:sz w:val="24"/>
                <w:szCs w:val="24"/>
              </w:rPr>
            </w:pPr>
            <w:r w:rsidRPr="00480139">
              <w:t xml:space="preserve">Interní </w:t>
            </w:r>
            <w:proofErr w:type="spellStart"/>
            <w:r w:rsidRPr="00480139">
              <w:t>storage</w:t>
            </w:r>
            <w:proofErr w:type="spellEnd"/>
            <w:r w:rsidRPr="00480139">
              <w:t xml:space="preserve"> - min. </w:t>
            </w:r>
            <w:r>
              <w:t>32</w:t>
            </w:r>
            <w:r w:rsidRPr="00480139">
              <w:t xml:space="preserve"> GB.</w:t>
            </w:r>
          </w:p>
        </w:tc>
        <w:tc>
          <w:tcPr>
            <w:tcW w:w="2086" w:type="dxa"/>
          </w:tcPr>
          <w:p w14:paraId="587936EF" w14:textId="77777777" w:rsidR="005919BD" w:rsidRPr="001E26FF" w:rsidRDefault="005919BD" w:rsidP="000E5C42"/>
        </w:tc>
      </w:tr>
      <w:tr w:rsidR="005919BD" w:rsidRPr="001E26FF" w14:paraId="5B7375B0" w14:textId="77777777" w:rsidTr="000E5C42">
        <w:trPr>
          <w:trHeight w:val="300"/>
        </w:trPr>
        <w:tc>
          <w:tcPr>
            <w:tcW w:w="2263" w:type="dxa"/>
          </w:tcPr>
          <w:p w14:paraId="7369EFCE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4221B14A" w14:textId="77777777" w:rsidR="005919BD" w:rsidRDefault="005919BD" w:rsidP="000E5C42">
            <w:pPr>
              <w:rPr>
                <w:rFonts w:ascii="Calibri" w:hAnsi="Calibri"/>
                <w:sz w:val="24"/>
                <w:szCs w:val="24"/>
              </w:rPr>
            </w:pPr>
            <w:r w:rsidRPr="00480139">
              <w:t xml:space="preserve">Packet Buffer min. </w:t>
            </w:r>
            <w:r>
              <w:t>42</w:t>
            </w:r>
            <w:r w:rsidRPr="00480139">
              <w:t xml:space="preserve"> MB</w:t>
            </w:r>
          </w:p>
        </w:tc>
        <w:tc>
          <w:tcPr>
            <w:tcW w:w="2086" w:type="dxa"/>
          </w:tcPr>
          <w:p w14:paraId="219B3CAD" w14:textId="77777777" w:rsidR="005919BD" w:rsidRPr="001E26FF" w:rsidRDefault="005919BD" w:rsidP="000E5C42"/>
        </w:tc>
      </w:tr>
      <w:tr w:rsidR="005919BD" w:rsidRPr="001E26FF" w14:paraId="728E4C95" w14:textId="77777777" w:rsidTr="000E5C42">
        <w:trPr>
          <w:trHeight w:val="300"/>
        </w:trPr>
        <w:tc>
          <w:tcPr>
            <w:tcW w:w="2263" w:type="dxa"/>
          </w:tcPr>
          <w:p w14:paraId="7776CDA8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23BC9560" w14:textId="77777777" w:rsidR="005919BD" w:rsidRDefault="005919BD" w:rsidP="000E5C42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1GbE Management port a 1x </w:t>
            </w:r>
            <w:proofErr w:type="spellStart"/>
            <w:r>
              <w:rPr>
                <w:rFonts w:ascii="Calibri" w:hAnsi="Calibri"/>
                <w:sz w:val="24"/>
                <w:szCs w:val="24"/>
              </w:rPr>
              <w:t>Seriový</w:t>
            </w:r>
            <w:proofErr w:type="spellEnd"/>
            <w:r>
              <w:rPr>
                <w:rFonts w:ascii="Calibri" w:hAnsi="Calibri"/>
                <w:sz w:val="24"/>
                <w:szCs w:val="24"/>
              </w:rPr>
              <w:t xml:space="preserve"> port</w:t>
            </w:r>
          </w:p>
        </w:tc>
        <w:tc>
          <w:tcPr>
            <w:tcW w:w="2086" w:type="dxa"/>
          </w:tcPr>
          <w:p w14:paraId="14BB5A92" w14:textId="77777777" w:rsidR="005919BD" w:rsidRPr="001E26FF" w:rsidRDefault="005919BD" w:rsidP="000E5C42"/>
        </w:tc>
      </w:tr>
      <w:tr w:rsidR="005919BD" w:rsidRPr="001E26FF" w14:paraId="5E858B3E" w14:textId="77777777" w:rsidTr="000E5C42">
        <w:trPr>
          <w:trHeight w:val="300"/>
        </w:trPr>
        <w:tc>
          <w:tcPr>
            <w:tcW w:w="2263" w:type="dxa"/>
          </w:tcPr>
          <w:p w14:paraId="581CDD26" w14:textId="77777777" w:rsidR="005919BD" w:rsidRDefault="005919BD" w:rsidP="000E5C42">
            <w:pPr>
              <w:rPr>
                <w:b/>
                <w:bCs/>
              </w:rPr>
            </w:pPr>
            <w:r>
              <w:rPr>
                <w:b/>
                <w:bCs/>
              </w:rPr>
              <w:t>Propustnost a výkon</w:t>
            </w:r>
          </w:p>
        </w:tc>
        <w:tc>
          <w:tcPr>
            <w:tcW w:w="4678" w:type="dxa"/>
          </w:tcPr>
          <w:p w14:paraId="665CDFBB" w14:textId="77777777" w:rsidR="005919BD" w:rsidRPr="00EB550E" w:rsidRDefault="005919BD" w:rsidP="000E5C42">
            <w:pPr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534E0F">
              <w:rPr>
                <w:rFonts w:ascii="Calibri" w:hAnsi="Calibri"/>
                <w:sz w:val="24"/>
                <w:szCs w:val="24"/>
              </w:rPr>
              <w:t>Switching</w:t>
            </w:r>
            <w:proofErr w:type="spellEnd"/>
            <w:r w:rsidRPr="00534E0F">
              <w:rPr>
                <w:rFonts w:ascii="Calibri" w:hAnsi="Calibri"/>
                <w:sz w:val="24"/>
                <w:szCs w:val="24"/>
              </w:rPr>
              <w:t xml:space="preserve"> kapacita alespoň </w:t>
            </w:r>
            <w:r>
              <w:rPr>
                <w:rFonts w:ascii="Calibri" w:hAnsi="Calibri"/>
                <w:sz w:val="24"/>
                <w:szCs w:val="24"/>
              </w:rPr>
              <w:t xml:space="preserve">6,4 </w:t>
            </w:r>
            <w:proofErr w:type="spellStart"/>
            <w:r w:rsidRPr="00534E0F">
              <w:rPr>
                <w:rFonts w:ascii="Calibri" w:hAnsi="Calibri"/>
                <w:sz w:val="24"/>
                <w:szCs w:val="24"/>
              </w:rPr>
              <w:t>Tbps</w:t>
            </w:r>
            <w:proofErr w:type="spellEnd"/>
            <w:r w:rsidRPr="00534E0F">
              <w:rPr>
                <w:rFonts w:ascii="Calibri" w:hAnsi="Calibri"/>
                <w:sz w:val="24"/>
                <w:szCs w:val="24"/>
              </w:rPr>
              <w:t>.</w:t>
            </w:r>
          </w:p>
        </w:tc>
        <w:tc>
          <w:tcPr>
            <w:tcW w:w="2086" w:type="dxa"/>
          </w:tcPr>
          <w:p w14:paraId="13FFFC7A" w14:textId="77777777" w:rsidR="005919BD" w:rsidRPr="001E26FF" w:rsidRDefault="005919BD" w:rsidP="000E5C42"/>
        </w:tc>
      </w:tr>
      <w:tr w:rsidR="005919BD" w:rsidRPr="001E26FF" w14:paraId="3561F338" w14:textId="77777777" w:rsidTr="000E5C42">
        <w:trPr>
          <w:trHeight w:val="300"/>
        </w:trPr>
        <w:tc>
          <w:tcPr>
            <w:tcW w:w="2263" w:type="dxa"/>
          </w:tcPr>
          <w:p w14:paraId="443BA8D5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3FC8CF04" w14:textId="77777777" w:rsidR="005919BD" w:rsidRPr="00EB550E" w:rsidRDefault="005919BD" w:rsidP="000E5C42">
            <w:pPr>
              <w:rPr>
                <w:rFonts w:ascii="Calibri" w:hAnsi="Calibri"/>
                <w:sz w:val="24"/>
                <w:szCs w:val="24"/>
              </w:rPr>
            </w:pPr>
            <w:r w:rsidRPr="00534E0F">
              <w:rPr>
                <w:rFonts w:ascii="Calibri" w:hAnsi="Calibri"/>
                <w:sz w:val="24"/>
                <w:szCs w:val="24"/>
              </w:rPr>
              <w:t xml:space="preserve">Propustnost alespoň </w:t>
            </w:r>
            <w:r>
              <w:rPr>
                <w:rFonts w:ascii="Calibri" w:hAnsi="Calibri"/>
                <w:sz w:val="24"/>
                <w:szCs w:val="24"/>
              </w:rPr>
              <w:t>4</w:t>
            </w:r>
            <w:r w:rsidRPr="00534E0F">
              <w:rPr>
                <w:rFonts w:ascii="Calibri" w:hAnsi="Calibri"/>
                <w:sz w:val="24"/>
                <w:szCs w:val="24"/>
              </w:rPr>
              <w:t>.</w:t>
            </w:r>
            <w:r>
              <w:rPr>
                <w:rFonts w:ascii="Calibri" w:hAnsi="Calibri"/>
                <w:sz w:val="24"/>
                <w:szCs w:val="24"/>
              </w:rPr>
              <w:t>76</w:t>
            </w:r>
            <w:r w:rsidRPr="00534E0F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534E0F">
              <w:rPr>
                <w:rFonts w:ascii="Calibri" w:hAnsi="Calibri"/>
                <w:sz w:val="24"/>
                <w:szCs w:val="24"/>
              </w:rPr>
              <w:t>Bpps</w:t>
            </w:r>
            <w:proofErr w:type="spellEnd"/>
            <w:r w:rsidRPr="00534E0F">
              <w:rPr>
                <w:rFonts w:ascii="Calibri" w:hAnsi="Calibri"/>
                <w:sz w:val="24"/>
                <w:szCs w:val="24"/>
              </w:rPr>
              <w:t>.</w:t>
            </w:r>
          </w:p>
        </w:tc>
        <w:tc>
          <w:tcPr>
            <w:tcW w:w="2086" w:type="dxa"/>
          </w:tcPr>
          <w:p w14:paraId="15BAABEA" w14:textId="77777777" w:rsidR="005919BD" w:rsidRPr="001E26FF" w:rsidRDefault="005919BD" w:rsidP="000E5C42"/>
        </w:tc>
      </w:tr>
      <w:tr w:rsidR="005919BD" w:rsidRPr="001E26FF" w14:paraId="5536966C" w14:textId="77777777" w:rsidTr="000E5C42">
        <w:trPr>
          <w:trHeight w:val="300"/>
        </w:trPr>
        <w:tc>
          <w:tcPr>
            <w:tcW w:w="2263" w:type="dxa"/>
            <w:hideMark/>
          </w:tcPr>
          <w:p w14:paraId="09BC8290" w14:textId="77777777" w:rsidR="005919BD" w:rsidRPr="00446C75" w:rsidRDefault="005919BD" w:rsidP="000E5C42">
            <w:pPr>
              <w:rPr>
                <w:b/>
                <w:bCs/>
              </w:rPr>
            </w:pPr>
            <w:r>
              <w:rPr>
                <w:b/>
                <w:bCs/>
              </w:rPr>
              <w:t>Kompatibilita</w:t>
            </w:r>
          </w:p>
        </w:tc>
        <w:tc>
          <w:tcPr>
            <w:tcW w:w="4678" w:type="dxa"/>
            <w:hideMark/>
          </w:tcPr>
          <w:p w14:paraId="1FE99246" w14:textId="77777777" w:rsidR="005919BD" w:rsidRPr="001E26FF" w:rsidRDefault="005919BD" w:rsidP="000E5C42">
            <w:r w:rsidRPr="00407A7F">
              <w:rPr>
                <w:rFonts w:ascii="Calibri" w:hAnsi="Calibri"/>
                <w:sz w:val="24"/>
                <w:szCs w:val="24"/>
              </w:rPr>
              <w:t xml:space="preserve">Nabízené switche musí být podporované pro nasazení jako </w:t>
            </w:r>
            <w:proofErr w:type="spellStart"/>
            <w:r w:rsidRPr="00407A7F">
              <w:rPr>
                <w:rFonts w:ascii="Calibri" w:hAnsi="Calibri"/>
                <w:sz w:val="24"/>
                <w:szCs w:val="24"/>
              </w:rPr>
              <w:t>bac</w:t>
            </w:r>
            <w:r>
              <w:rPr>
                <w:rFonts w:ascii="Calibri" w:hAnsi="Calibri"/>
                <w:sz w:val="24"/>
                <w:szCs w:val="24"/>
              </w:rPr>
              <w:t>k</w:t>
            </w:r>
            <w:proofErr w:type="spellEnd"/>
            <w:r w:rsidRPr="00407A7F">
              <w:rPr>
                <w:rFonts w:ascii="Calibri" w:hAnsi="Calibri"/>
                <w:sz w:val="24"/>
                <w:szCs w:val="24"/>
              </w:rPr>
              <w:t xml:space="preserve">-end switche pro komunikaci jednotlivých nodů v rámci navrhovaného </w:t>
            </w:r>
            <w:r>
              <w:rPr>
                <w:rFonts w:ascii="Calibri" w:hAnsi="Calibri"/>
                <w:sz w:val="24"/>
                <w:szCs w:val="24"/>
              </w:rPr>
              <w:t>virtualizačního clusteru</w:t>
            </w:r>
            <w:r w:rsidRPr="00407A7F">
              <w:rPr>
                <w:rFonts w:ascii="Calibri" w:hAnsi="Calibri"/>
                <w:sz w:val="24"/>
                <w:szCs w:val="24"/>
              </w:rPr>
              <w:t>.</w:t>
            </w:r>
          </w:p>
        </w:tc>
        <w:tc>
          <w:tcPr>
            <w:tcW w:w="2086" w:type="dxa"/>
            <w:hideMark/>
          </w:tcPr>
          <w:p w14:paraId="5E9D579A" w14:textId="77777777" w:rsidR="005919BD" w:rsidRPr="001E26FF" w:rsidRDefault="005919BD" w:rsidP="000E5C42">
            <w:r w:rsidRPr="001E26FF">
              <w:t> </w:t>
            </w:r>
          </w:p>
        </w:tc>
      </w:tr>
      <w:tr w:rsidR="005919BD" w:rsidRPr="001E26FF" w14:paraId="2EDBF6F4" w14:textId="77777777" w:rsidTr="000E5C42">
        <w:trPr>
          <w:trHeight w:val="300"/>
        </w:trPr>
        <w:tc>
          <w:tcPr>
            <w:tcW w:w="2263" w:type="dxa"/>
          </w:tcPr>
          <w:p w14:paraId="2A358128" w14:textId="77777777" w:rsidR="005919BD" w:rsidRPr="00446C75" w:rsidRDefault="005919BD" w:rsidP="000E5C42">
            <w:pPr>
              <w:rPr>
                <w:b/>
                <w:bCs/>
              </w:rPr>
            </w:pPr>
            <w:r w:rsidRPr="00446C75">
              <w:rPr>
                <w:b/>
                <w:bCs/>
              </w:rPr>
              <w:t>Napájení SAN switche</w:t>
            </w:r>
          </w:p>
        </w:tc>
        <w:tc>
          <w:tcPr>
            <w:tcW w:w="4678" w:type="dxa"/>
          </w:tcPr>
          <w:p w14:paraId="61A89FCA" w14:textId="77777777" w:rsidR="005919BD" w:rsidRPr="001E26FF" w:rsidRDefault="005919BD" w:rsidP="000E5C42">
            <w:r w:rsidRPr="001E26FF">
              <w:t>Typ napájení: AC</w:t>
            </w:r>
          </w:p>
        </w:tc>
        <w:tc>
          <w:tcPr>
            <w:tcW w:w="2086" w:type="dxa"/>
          </w:tcPr>
          <w:p w14:paraId="1D06F46F" w14:textId="77777777" w:rsidR="005919BD" w:rsidRPr="001E26FF" w:rsidRDefault="005919BD" w:rsidP="000E5C42"/>
        </w:tc>
      </w:tr>
      <w:tr w:rsidR="005919BD" w:rsidRPr="001E26FF" w14:paraId="3FACC20A" w14:textId="77777777" w:rsidTr="000E5C42">
        <w:trPr>
          <w:trHeight w:val="424"/>
        </w:trPr>
        <w:tc>
          <w:tcPr>
            <w:tcW w:w="2263" w:type="dxa"/>
          </w:tcPr>
          <w:p w14:paraId="479DC40F" w14:textId="77777777" w:rsidR="005919BD" w:rsidRPr="00446C75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0A774FFD" w14:textId="77777777" w:rsidR="005919BD" w:rsidRPr="001E26FF" w:rsidRDefault="005919BD" w:rsidP="000E5C42">
            <w:r w:rsidRPr="001E26FF">
              <w:t>Vstupní napětí: 230 V</w:t>
            </w:r>
          </w:p>
        </w:tc>
        <w:tc>
          <w:tcPr>
            <w:tcW w:w="2086" w:type="dxa"/>
          </w:tcPr>
          <w:p w14:paraId="1E445CE7" w14:textId="77777777" w:rsidR="005919BD" w:rsidRPr="001E26FF" w:rsidRDefault="005919BD" w:rsidP="000E5C42"/>
        </w:tc>
      </w:tr>
      <w:tr w:rsidR="005919BD" w:rsidRPr="001E26FF" w14:paraId="0EA2BA09" w14:textId="77777777" w:rsidTr="000E5C42">
        <w:trPr>
          <w:trHeight w:val="900"/>
        </w:trPr>
        <w:tc>
          <w:tcPr>
            <w:tcW w:w="2263" w:type="dxa"/>
          </w:tcPr>
          <w:p w14:paraId="619CD558" w14:textId="77777777" w:rsidR="005919BD" w:rsidRPr="00446C75" w:rsidRDefault="005919BD" w:rsidP="000E5C42">
            <w:pPr>
              <w:rPr>
                <w:b/>
                <w:bCs/>
              </w:rPr>
            </w:pPr>
            <w:r>
              <w:rPr>
                <w:b/>
                <w:bCs/>
              </w:rPr>
              <w:t>Funkcionalita</w:t>
            </w:r>
          </w:p>
        </w:tc>
        <w:tc>
          <w:tcPr>
            <w:tcW w:w="4678" w:type="dxa"/>
          </w:tcPr>
          <w:p w14:paraId="58B17765" w14:textId="77777777" w:rsidR="005919BD" w:rsidRPr="001E26FF" w:rsidRDefault="005919BD" w:rsidP="000E5C42">
            <w:r w:rsidRPr="00612AA4">
              <w:rPr>
                <w:highlight w:val="yellow"/>
              </w:rPr>
              <w:t xml:space="preserve">Podpora zvýšené redundance </w:t>
            </w:r>
            <w:proofErr w:type="spellStart"/>
            <w:r w:rsidRPr="00612AA4">
              <w:rPr>
                <w:highlight w:val="yellow"/>
              </w:rPr>
              <w:t>multichassis</w:t>
            </w:r>
            <w:proofErr w:type="spellEnd"/>
            <w:r w:rsidRPr="00612AA4">
              <w:rPr>
                <w:highlight w:val="yellow"/>
              </w:rPr>
              <w:t xml:space="preserve"> </w:t>
            </w:r>
            <w:proofErr w:type="spellStart"/>
            <w:r w:rsidRPr="00612AA4">
              <w:rPr>
                <w:highlight w:val="yellow"/>
              </w:rPr>
              <w:t>portchannel</w:t>
            </w:r>
            <w:proofErr w:type="spellEnd"/>
            <w:r w:rsidRPr="00612AA4">
              <w:rPr>
                <w:highlight w:val="yellow"/>
              </w:rPr>
              <w:t xml:space="preserve"> pomocí </w:t>
            </w:r>
            <w:proofErr w:type="spellStart"/>
            <w:r w:rsidRPr="00612AA4">
              <w:rPr>
                <w:highlight w:val="yellow"/>
              </w:rPr>
              <w:t>Virtual</w:t>
            </w:r>
            <w:proofErr w:type="spellEnd"/>
            <w:r w:rsidRPr="00612AA4">
              <w:rPr>
                <w:highlight w:val="yellow"/>
              </w:rPr>
              <w:t xml:space="preserve"> port-</w:t>
            </w:r>
            <w:proofErr w:type="spellStart"/>
            <w:r w:rsidRPr="00612AA4">
              <w:rPr>
                <w:highlight w:val="yellow"/>
              </w:rPr>
              <w:t>channel</w:t>
            </w:r>
            <w:proofErr w:type="spellEnd"/>
            <w:r w:rsidRPr="00612AA4">
              <w:rPr>
                <w:highlight w:val="yellow"/>
              </w:rPr>
              <w:t xml:space="preserve"> (</w:t>
            </w:r>
            <w:proofErr w:type="spellStart"/>
            <w:r w:rsidRPr="00612AA4">
              <w:rPr>
                <w:highlight w:val="yellow"/>
              </w:rPr>
              <w:t>vPC</w:t>
            </w:r>
            <w:proofErr w:type="spellEnd"/>
            <w:r w:rsidRPr="00612AA4">
              <w:rPr>
                <w:highlight w:val="yellow"/>
              </w:rPr>
              <w:t>) nebo obdobné technologie</w:t>
            </w:r>
          </w:p>
        </w:tc>
        <w:tc>
          <w:tcPr>
            <w:tcW w:w="2086" w:type="dxa"/>
          </w:tcPr>
          <w:p w14:paraId="2B3E4325" w14:textId="77777777" w:rsidR="005919BD" w:rsidRPr="001E26FF" w:rsidRDefault="005919BD" w:rsidP="000E5C42"/>
        </w:tc>
      </w:tr>
      <w:tr w:rsidR="005919BD" w:rsidRPr="001E26FF" w14:paraId="3317C069" w14:textId="77777777" w:rsidTr="000E5C42">
        <w:trPr>
          <w:trHeight w:val="900"/>
        </w:trPr>
        <w:tc>
          <w:tcPr>
            <w:tcW w:w="2263" w:type="dxa"/>
          </w:tcPr>
          <w:p w14:paraId="13C7ABB6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6E1320AF" w14:textId="77777777" w:rsidR="005919BD" w:rsidRPr="001E26FF" w:rsidRDefault="005919BD" w:rsidP="000E5C42">
            <w:r w:rsidRPr="00A255D7">
              <w:t>Podpora standardů - 802.1</w:t>
            </w:r>
            <w:r>
              <w:t>D</w:t>
            </w:r>
            <w:r w:rsidRPr="00A255D7">
              <w:t>, 802.</w:t>
            </w:r>
            <w:proofErr w:type="gramStart"/>
            <w:r w:rsidRPr="00A255D7">
              <w:t>1p</w:t>
            </w:r>
            <w:proofErr w:type="gramEnd"/>
            <w:r w:rsidRPr="00A255D7">
              <w:t>, 802.1Q, 802.1Qbb, 802.1Qaz, 802.</w:t>
            </w:r>
            <w:proofErr w:type="gramStart"/>
            <w:r w:rsidRPr="00A255D7">
              <w:t>1s</w:t>
            </w:r>
            <w:proofErr w:type="gramEnd"/>
            <w:r w:rsidRPr="00A255D7">
              <w:t>, 802.1w, 802.3x, 802.3ad, 802.1</w:t>
            </w:r>
            <w:r>
              <w:t>AB</w:t>
            </w:r>
          </w:p>
        </w:tc>
        <w:tc>
          <w:tcPr>
            <w:tcW w:w="2086" w:type="dxa"/>
          </w:tcPr>
          <w:p w14:paraId="6ED9C2EC" w14:textId="77777777" w:rsidR="005919BD" w:rsidRPr="001E26FF" w:rsidRDefault="005919BD" w:rsidP="000E5C42"/>
        </w:tc>
      </w:tr>
      <w:tr w:rsidR="005919BD" w:rsidRPr="001E26FF" w14:paraId="46B14FF9" w14:textId="77777777" w:rsidTr="000E5C42">
        <w:trPr>
          <w:trHeight w:val="900"/>
        </w:trPr>
        <w:tc>
          <w:tcPr>
            <w:tcW w:w="2263" w:type="dxa"/>
          </w:tcPr>
          <w:p w14:paraId="313D4C8B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17AE4684" w14:textId="77777777" w:rsidR="005919BD" w:rsidRPr="001E26FF" w:rsidRDefault="005919BD" w:rsidP="000E5C42">
            <w:r w:rsidRPr="00A255D7">
              <w:t xml:space="preserve">Podpora </w:t>
            </w:r>
            <w:r w:rsidRPr="00283B28">
              <w:t xml:space="preserve">RDMA </w:t>
            </w:r>
            <w:proofErr w:type="spellStart"/>
            <w:r w:rsidRPr="00283B28">
              <w:t>over</w:t>
            </w:r>
            <w:proofErr w:type="spellEnd"/>
            <w:r w:rsidRPr="00283B28">
              <w:t xml:space="preserve"> </w:t>
            </w:r>
            <w:proofErr w:type="spellStart"/>
            <w:r w:rsidRPr="00283B28">
              <w:t>Converged</w:t>
            </w:r>
            <w:proofErr w:type="spellEnd"/>
            <w:r w:rsidRPr="00283B28">
              <w:t xml:space="preserve"> Ethernet (RoCEv2)</w:t>
            </w:r>
            <w:r>
              <w:t xml:space="preserve">, </w:t>
            </w:r>
            <w:proofErr w:type="spellStart"/>
            <w:r w:rsidRPr="00283B28">
              <w:t>Virtual</w:t>
            </w:r>
            <w:proofErr w:type="spellEnd"/>
            <w:r w:rsidRPr="00283B28">
              <w:t xml:space="preserve"> </w:t>
            </w:r>
            <w:proofErr w:type="spellStart"/>
            <w:r w:rsidRPr="00283B28">
              <w:t>routing</w:t>
            </w:r>
            <w:proofErr w:type="spellEnd"/>
            <w:r w:rsidRPr="00283B28">
              <w:t xml:space="preserve"> and </w:t>
            </w:r>
            <w:proofErr w:type="spellStart"/>
            <w:r w:rsidRPr="00283B28">
              <w:t>forwarding</w:t>
            </w:r>
            <w:proofErr w:type="spellEnd"/>
            <w:r w:rsidRPr="00283B28">
              <w:t xml:space="preserve"> (VRF)</w:t>
            </w:r>
            <w:r>
              <w:t xml:space="preserve">, </w:t>
            </w:r>
            <w:r w:rsidRPr="00283B28">
              <w:t>OSPFv2, OSPFv3, BGPv4/v6</w:t>
            </w:r>
            <w:r>
              <w:t xml:space="preserve">, </w:t>
            </w:r>
            <w:proofErr w:type="spellStart"/>
            <w:r w:rsidRPr="001E65ED">
              <w:t>Equal-cost</w:t>
            </w:r>
            <w:proofErr w:type="spellEnd"/>
            <w:r w:rsidRPr="001E65ED">
              <w:t xml:space="preserve"> </w:t>
            </w:r>
            <w:proofErr w:type="spellStart"/>
            <w:r w:rsidRPr="001E65ED">
              <w:t>multi-path</w:t>
            </w:r>
            <w:proofErr w:type="spellEnd"/>
            <w:r w:rsidRPr="001E65ED">
              <w:t xml:space="preserve"> (ECMP)</w:t>
            </w:r>
            <w:r>
              <w:t xml:space="preserve">, </w:t>
            </w:r>
            <w:proofErr w:type="spellStart"/>
            <w:r w:rsidRPr="00215F9E">
              <w:t>Policy-based</w:t>
            </w:r>
            <w:proofErr w:type="spellEnd"/>
            <w:r w:rsidRPr="00215F9E">
              <w:t xml:space="preserve"> </w:t>
            </w:r>
            <w:proofErr w:type="spellStart"/>
            <w:r w:rsidRPr="00215F9E">
              <w:t>routing</w:t>
            </w:r>
            <w:proofErr w:type="spellEnd"/>
            <w:r>
              <w:t xml:space="preserve">, </w:t>
            </w:r>
          </w:p>
        </w:tc>
        <w:tc>
          <w:tcPr>
            <w:tcW w:w="2086" w:type="dxa"/>
          </w:tcPr>
          <w:p w14:paraId="13D3FD83" w14:textId="77777777" w:rsidR="005919BD" w:rsidRPr="001E26FF" w:rsidRDefault="005919BD" w:rsidP="000E5C42"/>
        </w:tc>
      </w:tr>
      <w:tr w:rsidR="005919BD" w:rsidRPr="001E26FF" w14:paraId="5184AECC" w14:textId="77777777" w:rsidTr="000E5C42">
        <w:trPr>
          <w:trHeight w:val="900"/>
        </w:trPr>
        <w:tc>
          <w:tcPr>
            <w:tcW w:w="2263" w:type="dxa"/>
          </w:tcPr>
          <w:p w14:paraId="1B55E4F1" w14:textId="77777777" w:rsidR="005919BD" w:rsidRDefault="005919BD" w:rsidP="000E5C42">
            <w:pPr>
              <w:rPr>
                <w:b/>
                <w:bCs/>
              </w:rPr>
            </w:pPr>
            <w:r>
              <w:rPr>
                <w:b/>
                <w:bCs/>
              </w:rPr>
              <w:t>Management</w:t>
            </w:r>
          </w:p>
        </w:tc>
        <w:tc>
          <w:tcPr>
            <w:tcW w:w="4678" w:type="dxa"/>
          </w:tcPr>
          <w:p w14:paraId="493CB117" w14:textId="77777777" w:rsidR="005919BD" w:rsidRDefault="005919BD" w:rsidP="000E5C42">
            <w:r>
              <w:t>CLI</w:t>
            </w:r>
          </w:p>
          <w:p w14:paraId="38629A65" w14:textId="77777777" w:rsidR="005919BD" w:rsidRDefault="005919BD" w:rsidP="000E5C42">
            <w:r>
              <w:t>REST</w:t>
            </w:r>
          </w:p>
          <w:p w14:paraId="39C9E2C4" w14:textId="77777777" w:rsidR="005919BD" w:rsidRDefault="005919BD" w:rsidP="000E5C42">
            <w:r>
              <w:t xml:space="preserve">Nativní management nástroje </w:t>
            </w:r>
            <w:proofErr w:type="spellStart"/>
            <w:r>
              <w:t>OpenSSH</w:t>
            </w:r>
            <w:proofErr w:type="spellEnd"/>
            <w:r>
              <w:t>, SCP a FTPS</w:t>
            </w:r>
          </w:p>
          <w:p w14:paraId="110D5D63" w14:textId="77777777" w:rsidR="005919BD" w:rsidRDefault="005919BD" w:rsidP="000E5C42">
            <w:r>
              <w:lastRenderedPageBreak/>
              <w:t>Management VRF</w:t>
            </w:r>
          </w:p>
          <w:p w14:paraId="48C44CD2" w14:textId="77777777" w:rsidR="005919BD" w:rsidRPr="001E26FF" w:rsidRDefault="005919BD" w:rsidP="000E5C42">
            <w:r>
              <w:t xml:space="preserve">DHCP a v4/v6 DHCP </w:t>
            </w:r>
            <w:proofErr w:type="spellStart"/>
            <w:r>
              <w:t>relay</w:t>
            </w:r>
            <w:proofErr w:type="spellEnd"/>
          </w:p>
        </w:tc>
        <w:tc>
          <w:tcPr>
            <w:tcW w:w="2086" w:type="dxa"/>
          </w:tcPr>
          <w:p w14:paraId="2DC3F46C" w14:textId="77777777" w:rsidR="005919BD" w:rsidRPr="001E26FF" w:rsidRDefault="005919BD" w:rsidP="000E5C42"/>
        </w:tc>
      </w:tr>
      <w:tr w:rsidR="005919BD" w:rsidRPr="001E26FF" w14:paraId="1B9B99B3" w14:textId="77777777" w:rsidTr="000E5C42">
        <w:trPr>
          <w:trHeight w:val="900"/>
        </w:trPr>
        <w:tc>
          <w:tcPr>
            <w:tcW w:w="2263" w:type="dxa"/>
          </w:tcPr>
          <w:p w14:paraId="6A32A099" w14:textId="77777777" w:rsidR="005919BD" w:rsidRDefault="005919BD" w:rsidP="000E5C42">
            <w:pPr>
              <w:rPr>
                <w:b/>
                <w:bCs/>
              </w:rPr>
            </w:pPr>
            <w:r w:rsidRPr="00446C75">
              <w:rPr>
                <w:b/>
                <w:bCs/>
              </w:rPr>
              <w:t>Licence</w:t>
            </w:r>
          </w:p>
        </w:tc>
        <w:tc>
          <w:tcPr>
            <w:tcW w:w="4678" w:type="dxa"/>
          </w:tcPr>
          <w:p w14:paraId="3347FB47" w14:textId="77777777" w:rsidR="005919BD" w:rsidRPr="001E26FF" w:rsidRDefault="005919BD" w:rsidP="000E5C42">
            <w:r w:rsidRPr="001E26FF">
              <w:t>Dodávka musí obsahovat všechny potřebné licence pro zapojení switche v lokalitě a pro využití všech funkcí dodávaného zařízení</w:t>
            </w:r>
          </w:p>
        </w:tc>
        <w:tc>
          <w:tcPr>
            <w:tcW w:w="2086" w:type="dxa"/>
          </w:tcPr>
          <w:p w14:paraId="6B7FA9A2" w14:textId="77777777" w:rsidR="005919BD" w:rsidRPr="001E26FF" w:rsidRDefault="005919BD" w:rsidP="000E5C42"/>
        </w:tc>
      </w:tr>
      <w:tr w:rsidR="005919BD" w:rsidRPr="001E26FF" w14:paraId="16CD1E66" w14:textId="77777777" w:rsidTr="000E5C42">
        <w:trPr>
          <w:trHeight w:val="900"/>
        </w:trPr>
        <w:tc>
          <w:tcPr>
            <w:tcW w:w="2263" w:type="dxa"/>
          </w:tcPr>
          <w:p w14:paraId="3B642671" w14:textId="77777777" w:rsidR="005919BD" w:rsidRDefault="005919BD" w:rsidP="000E5C42">
            <w:pPr>
              <w:rPr>
                <w:b/>
                <w:bCs/>
              </w:rPr>
            </w:pPr>
            <w:r>
              <w:rPr>
                <w:b/>
                <w:bCs/>
              </w:rPr>
              <w:t>Požadované SFP porty a kabely</w:t>
            </w:r>
          </w:p>
        </w:tc>
        <w:tc>
          <w:tcPr>
            <w:tcW w:w="4678" w:type="dxa"/>
          </w:tcPr>
          <w:p w14:paraId="0C23A2A8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Ke každému LAN switchi požadujeme dodat následující příslušenství:</w:t>
            </w:r>
          </w:p>
          <w:p w14:paraId="4E23C632" w14:textId="77777777" w:rsidR="005919BD" w:rsidRPr="00612AA4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highlight w:val="yellow"/>
              </w:rPr>
            </w:pPr>
            <w:r w:rsidRPr="00612AA4">
              <w:rPr>
                <w:highlight w:val="yellow"/>
              </w:rPr>
              <w:t>22x 100GbE QSFP28 SR</w:t>
            </w:r>
          </w:p>
          <w:p w14:paraId="4D774AB9" w14:textId="77777777" w:rsidR="005919BD" w:rsidRPr="00612AA4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highlight w:val="yellow"/>
              </w:rPr>
            </w:pPr>
            <w:r w:rsidRPr="00612AA4">
              <w:rPr>
                <w:highlight w:val="yellow"/>
              </w:rPr>
              <w:t>2x 10GBE SFP</w:t>
            </w:r>
            <w:r w:rsidRPr="00612AA4">
              <w:rPr>
                <w:highlight w:val="yellow"/>
                <w:lang w:val="en-US"/>
              </w:rPr>
              <w:t>+</w:t>
            </w:r>
            <w:r w:rsidRPr="00612AA4">
              <w:rPr>
                <w:highlight w:val="yellow"/>
              </w:rPr>
              <w:t xml:space="preserve"> SR</w:t>
            </w:r>
          </w:p>
          <w:p w14:paraId="747A7DE2" w14:textId="77777777" w:rsidR="005919BD" w:rsidRPr="001E26FF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</w:pPr>
            <w:r w:rsidRPr="00612AA4">
              <w:rPr>
                <w:highlight w:val="yellow"/>
              </w:rPr>
              <w:t xml:space="preserve">100G QSFP28-QSFP28 DAC </w:t>
            </w:r>
            <w:proofErr w:type="spellStart"/>
            <w:r w:rsidRPr="00612AA4">
              <w:rPr>
                <w:highlight w:val="yellow"/>
              </w:rPr>
              <w:t>Cable</w:t>
            </w:r>
            <w:proofErr w:type="spellEnd"/>
            <w:r w:rsidRPr="00612AA4">
              <w:rPr>
                <w:highlight w:val="yellow"/>
              </w:rPr>
              <w:t xml:space="preserve"> </w:t>
            </w:r>
            <w:proofErr w:type="gramStart"/>
            <w:r w:rsidRPr="00612AA4">
              <w:rPr>
                <w:highlight w:val="yellow"/>
              </w:rPr>
              <w:t>1m</w:t>
            </w:r>
            <w:proofErr w:type="gramEnd"/>
          </w:p>
        </w:tc>
        <w:tc>
          <w:tcPr>
            <w:tcW w:w="2086" w:type="dxa"/>
          </w:tcPr>
          <w:p w14:paraId="1A3C4FC6" w14:textId="77777777" w:rsidR="005919BD" w:rsidRPr="001E26FF" w:rsidRDefault="005919BD" w:rsidP="000E5C42"/>
        </w:tc>
      </w:tr>
      <w:tr w:rsidR="005919BD" w:rsidRPr="001E26FF" w14:paraId="25AEC8A5" w14:textId="77777777" w:rsidTr="000E5C42">
        <w:trPr>
          <w:trHeight w:val="628"/>
        </w:trPr>
        <w:tc>
          <w:tcPr>
            <w:tcW w:w="2263" w:type="dxa"/>
            <w:vMerge w:val="restart"/>
          </w:tcPr>
          <w:p w14:paraId="5613DCC3" w14:textId="77777777" w:rsidR="005919BD" w:rsidRDefault="005919BD" w:rsidP="000E5C42">
            <w:pPr>
              <w:rPr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Záruka a podpora</w:t>
            </w:r>
          </w:p>
        </w:tc>
        <w:tc>
          <w:tcPr>
            <w:tcW w:w="4678" w:type="dxa"/>
          </w:tcPr>
          <w:p w14:paraId="5308F709" w14:textId="77777777" w:rsidR="005919BD" w:rsidRPr="00DC1386" w:rsidRDefault="005919BD" w:rsidP="000E5C42">
            <w:r w:rsidRPr="00DC1386">
              <w:t xml:space="preserve">Součástí dodávky musí být podpora výrobce v režimu NBD </w:t>
            </w:r>
            <w:proofErr w:type="spellStart"/>
            <w:r w:rsidRPr="00DC1386">
              <w:t>onsite</w:t>
            </w:r>
            <w:proofErr w:type="spellEnd"/>
            <w:r w:rsidRPr="00DC1386">
              <w:t>.</w:t>
            </w:r>
          </w:p>
        </w:tc>
        <w:tc>
          <w:tcPr>
            <w:tcW w:w="2086" w:type="dxa"/>
          </w:tcPr>
          <w:p w14:paraId="19F9F814" w14:textId="77777777" w:rsidR="005919BD" w:rsidRPr="001E26FF" w:rsidRDefault="005919BD" w:rsidP="000E5C42"/>
        </w:tc>
      </w:tr>
      <w:tr w:rsidR="005919BD" w:rsidRPr="001E26FF" w14:paraId="04C2B77D" w14:textId="77777777" w:rsidTr="000E5C42">
        <w:trPr>
          <w:trHeight w:val="300"/>
        </w:trPr>
        <w:tc>
          <w:tcPr>
            <w:tcW w:w="2263" w:type="dxa"/>
            <w:vMerge/>
          </w:tcPr>
          <w:p w14:paraId="3D543051" w14:textId="77777777" w:rsidR="005919BD" w:rsidRPr="00446C75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61CE6D1D" w14:textId="77777777" w:rsidR="005919BD" w:rsidRPr="00DC1386" w:rsidRDefault="005919BD" w:rsidP="000E5C42">
            <w:r w:rsidRPr="00DC1386">
              <w:t>Podpora musí umožnit přístup k novým verzím FW, opravným patchům atd.</w:t>
            </w:r>
          </w:p>
        </w:tc>
        <w:tc>
          <w:tcPr>
            <w:tcW w:w="2086" w:type="dxa"/>
          </w:tcPr>
          <w:p w14:paraId="473CDBA2" w14:textId="77777777" w:rsidR="005919BD" w:rsidRPr="001E26FF" w:rsidRDefault="005919BD" w:rsidP="000E5C42"/>
        </w:tc>
      </w:tr>
      <w:tr w:rsidR="005919BD" w:rsidRPr="001E26FF" w14:paraId="0377C637" w14:textId="77777777" w:rsidTr="000E5C42">
        <w:trPr>
          <w:trHeight w:val="303"/>
        </w:trPr>
        <w:tc>
          <w:tcPr>
            <w:tcW w:w="2263" w:type="dxa"/>
            <w:vMerge/>
            <w:hideMark/>
          </w:tcPr>
          <w:p w14:paraId="3D05DD86" w14:textId="77777777" w:rsidR="005919BD" w:rsidRPr="00446C75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  <w:hideMark/>
          </w:tcPr>
          <w:p w14:paraId="2510307A" w14:textId="5AD8F2CE" w:rsidR="005919BD" w:rsidRPr="00612AA4" w:rsidRDefault="002520AA" w:rsidP="000E5C42">
            <w:pPr>
              <w:rPr>
                <w:highlight w:val="yellow"/>
              </w:rPr>
            </w:pPr>
            <w:r w:rsidRPr="00445DD0">
              <w:t>V</w:t>
            </w:r>
            <w:r w:rsidR="005919BD" w:rsidRPr="00445DD0">
              <w:t xml:space="preserve"> ceně na dobu 60 měsíců. </w:t>
            </w:r>
          </w:p>
        </w:tc>
        <w:tc>
          <w:tcPr>
            <w:tcW w:w="2086" w:type="dxa"/>
            <w:hideMark/>
          </w:tcPr>
          <w:p w14:paraId="79208724" w14:textId="77777777" w:rsidR="005919BD" w:rsidRPr="001E26FF" w:rsidRDefault="005919BD" w:rsidP="000E5C42">
            <w:r w:rsidRPr="001E26FF">
              <w:t> </w:t>
            </w:r>
          </w:p>
          <w:p w14:paraId="6FED7393" w14:textId="77777777" w:rsidR="005919BD" w:rsidRPr="001E26FF" w:rsidRDefault="005919BD" w:rsidP="000E5C42">
            <w:r w:rsidRPr="001E26FF">
              <w:t> </w:t>
            </w:r>
          </w:p>
        </w:tc>
      </w:tr>
    </w:tbl>
    <w:p w14:paraId="24FBF08B" w14:textId="77777777" w:rsidR="005919BD" w:rsidRDefault="005919BD" w:rsidP="005919BD"/>
    <w:p w14:paraId="7047BFB0" w14:textId="77777777" w:rsidR="005919BD" w:rsidRDefault="005919BD" w:rsidP="005919BD">
      <w:pPr>
        <w:pStyle w:val="Nadpis2"/>
      </w:pPr>
      <w:proofErr w:type="spellStart"/>
      <w:r>
        <w:t>VMware</w:t>
      </w:r>
      <w:proofErr w:type="spellEnd"/>
      <w:r>
        <w:t xml:space="preserve"> licence</w:t>
      </w:r>
    </w:p>
    <w:p w14:paraId="0B91AFD0" w14:textId="77777777" w:rsidR="005919BD" w:rsidRDefault="005919BD" w:rsidP="005919BD">
      <w:r>
        <w:t xml:space="preserve">Výše požadované HW komponenty budou použity pro běh serverové virtualizace. Vzhledem k zachování kompatibility se stávající virtualizační </w:t>
      </w:r>
      <w:proofErr w:type="gramStart"/>
      <w:r>
        <w:t>vrstvou</w:t>
      </w:r>
      <w:proofErr w:type="gramEnd"/>
      <w:r>
        <w:t xml:space="preserve"> kterou provozujeme v primárním datovém centru požadujeme nabídku licencí na virtualizační vrstvu </w:t>
      </w:r>
      <w:proofErr w:type="spellStart"/>
      <w:r>
        <w:t>VMware</w:t>
      </w:r>
      <w:proofErr w:type="spellEnd"/>
      <w:r>
        <w:t>.</w:t>
      </w:r>
    </w:p>
    <w:p w14:paraId="6F126F30" w14:textId="77777777" w:rsidR="005919BD" w:rsidRDefault="005919BD" w:rsidP="005919BD">
      <w:r>
        <w:t xml:space="preserve">Konkrétně požadujeme nabídku na </w:t>
      </w:r>
      <w:proofErr w:type="spellStart"/>
      <w:r w:rsidRPr="005519C1">
        <w:rPr>
          <w:b/>
          <w:bCs/>
        </w:rPr>
        <w:t>VMware</w:t>
      </w:r>
      <w:proofErr w:type="spellEnd"/>
      <w:r w:rsidRPr="005519C1">
        <w:rPr>
          <w:b/>
          <w:bCs/>
        </w:rPr>
        <w:t xml:space="preserve"> </w:t>
      </w:r>
      <w:r>
        <w:rPr>
          <w:b/>
          <w:bCs/>
        </w:rPr>
        <w:t xml:space="preserve">Cloud </w:t>
      </w:r>
      <w:proofErr w:type="spellStart"/>
      <w:r>
        <w:rPr>
          <w:b/>
          <w:bCs/>
        </w:rPr>
        <w:t>Foundation</w:t>
      </w:r>
      <w:proofErr w:type="spellEnd"/>
      <w:r w:rsidRPr="005519C1">
        <w:rPr>
          <w:b/>
          <w:bCs/>
        </w:rPr>
        <w:t xml:space="preserve"> </w:t>
      </w:r>
      <w:r w:rsidRPr="009C579B">
        <w:t>pro minimálně</w:t>
      </w:r>
      <w:r w:rsidRPr="005519C1">
        <w:rPr>
          <w:b/>
          <w:bCs/>
        </w:rPr>
        <w:t xml:space="preserve"> </w:t>
      </w:r>
      <w:r>
        <w:rPr>
          <w:b/>
          <w:bCs/>
        </w:rPr>
        <w:t>528</w:t>
      </w:r>
      <w:r w:rsidRPr="005519C1">
        <w:rPr>
          <w:b/>
          <w:bCs/>
        </w:rPr>
        <w:t xml:space="preserve"> jader (</w:t>
      </w:r>
      <w:r>
        <w:t xml:space="preserve">pokud v nabídce serverů nabízíte servery s CPU s více jak požadovanými 24 jádry požadujeme nabídku licencí navýšit na pokrytí veškerých konfigurovaných jader). Současně požadujeme pokrytí veškeré konfigurované diskové kapacity na virtualizačních serverech pomocí </w:t>
      </w:r>
      <w:proofErr w:type="spellStart"/>
      <w:r w:rsidRPr="003633A5">
        <w:rPr>
          <w:b/>
          <w:bCs/>
        </w:rPr>
        <w:t>VMware</w:t>
      </w:r>
      <w:proofErr w:type="spellEnd"/>
      <w:r w:rsidRPr="003633A5">
        <w:rPr>
          <w:b/>
          <w:bCs/>
        </w:rPr>
        <w:t xml:space="preserve"> </w:t>
      </w:r>
      <w:proofErr w:type="spellStart"/>
      <w:r w:rsidRPr="003633A5">
        <w:rPr>
          <w:b/>
          <w:bCs/>
        </w:rPr>
        <w:t>vSAN</w:t>
      </w:r>
      <w:proofErr w:type="spellEnd"/>
      <w:r>
        <w:t xml:space="preserve"> licence.</w:t>
      </w:r>
    </w:p>
    <w:p w14:paraId="31408038" w14:textId="77777777" w:rsidR="005919BD" w:rsidRDefault="005919BD" w:rsidP="005919BD">
      <w:r>
        <w:t xml:space="preserve">Požadujeme nabídku všech výše uvedených </w:t>
      </w:r>
      <w:proofErr w:type="spellStart"/>
      <w:r>
        <w:t>VMware</w:t>
      </w:r>
      <w:proofErr w:type="spellEnd"/>
      <w:r>
        <w:t xml:space="preserve"> licencí na dobu </w:t>
      </w:r>
      <w:r w:rsidRPr="007B0C81">
        <w:t>60 měsíců.</w:t>
      </w:r>
    </w:p>
    <w:p w14:paraId="1283C0E2" w14:textId="77777777" w:rsidR="005919BD" w:rsidRDefault="005919BD" w:rsidP="005919BD"/>
    <w:p w14:paraId="638B5E17" w14:textId="77777777" w:rsidR="005919BD" w:rsidRPr="003B11B4" w:rsidRDefault="005919BD" w:rsidP="005919BD">
      <w:pPr>
        <w:pStyle w:val="Nadpis2"/>
      </w:pPr>
      <w:r>
        <w:t>SW pro zálohování a replikaci</w:t>
      </w:r>
    </w:p>
    <w:p w14:paraId="74A576D6" w14:textId="77777777" w:rsidR="005919BD" w:rsidRDefault="005919BD" w:rsidP="005919BD">
      <w:r>
        <w:t>Pro zajištění zabezpečení dat provozovaných systémů na virtualizačním clusteru požadujeme zálohovací SW, který bude využívat níže uvedený zálohovací HW a bude zajišťovat zálohování a případnou obnovu provozovaných systémů. Požadovaný SW bude sloužit také zejména pro zajištění možnosti ukládání záloh do oddělené infrastruktury – „datového trezoru“. Požadované parametry zálohovacího SW jsou následující: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6"/>
        <w:gridCol w:w="5337"/>
        <w:gridCol w:w="2093"/>
      </w:tblGrid>
      <w:tr w:rsidR="005919BD" w:rsidRPr="00466272" w14:paraId="2250F326" w14:textId="77777777" w:rsidTr="000E5C42">
        <w:trPr>
          <w:trHeight w:val="450"/>
        </w:trPr>
        <w:tc>
          <w:tcPr>
            <w:tcW w:w="6873" w:type="dxa"/>
            <w:gridSpan w:val="2"/>
            <w:vMerge w:val="restart"/>
            <w:noWrap/>
            <w:hideMark/>
          </w:tcPr>
          <w:p w14:paraId="0ACCF1D2" w14:textId="77777777" w:rsidR="005919BD" w:rsidRPr="00466272" w:rsidRDefault="005919BD" w:rsidP="000E5C42">
            <w:pPr>
              <w:rPr>
                <w:b/>
                <w:bCs/>
              </w:rPr>
            </w:pPr>
            <w:r w:rsidRPr="00466272">
              <w:rPr>
                <w:b/>
                <w:bCs/>
              </w:rPr>
              <w:t xml:space="preserve">Detailní parametry </w:t>
            </w:r>
            <w:r>
              <w:rPr>
                <w:b/>
                <w:bCs/>
              </w:rPr>
              <w:t>požadovaných</w:t>
            </w:r>
            <w:r w:rsidRPr="00466272">
              <w:rPr>
                <w:b/>
                <w:bCs/>
              </w:rPr>
              <w:t xml:space="preserve"> služeb</w:t>
            </w:r>
          </w:p>
        </w:tc>
        <w:tc>
          <w:tcPr>
            <w:tcW w:w="2093" w:type="dxa"/>
            <w:vMerge w:val="restart"/>
            <w:noWrap/>
            <w:hideMark/>
          </w:tcPr>
          <w:p w14:paraId="7365C55A" w14:textId="77777777" w:rsidR="005919BD" w:rsidRPr="00466272" w:rsidRDefault="005919BD" w:rsidP="000E5C42">
            <w:pPr>
              <w:rPr>
                <w:b/>
                <w:bCs/>
              </w:rPr>
            </w:pPr>
            <w:r w:rsidRPr="00466272">
              <w:rPr>
                <w:b/>
                <w:bCs/>
              </w:rPr>
              <w:t>Plnění požadovaných parametrů</w:t>
            </w:r>
          </w:p>
        </w:tc>
      </w:tr>
      <w:tr w:rsidR="005919BD" w:rsidRPr="00466272" w14:paraId="77C458B4" w14:textId="77777777" w:rsidTr="000E5C42">
        <w:trPr>
          <w:trHeight w:val="450"/>
        </w:trPr>
        <w:tc>
          <w:tcPr>
            <w:tcW w:w="6873" w:type="dxa"/>
            <w:gridSpan w:val="2"/>
            <w:vMerge/>
            <w:hideMark/>
          </w:tcPr>
          <w:p w14:paraId="168CD066" w14:textId="77777777" w:rsidR="005919BD" w:rsidRPr="00466272" w:rsidRDefault="005919BD" w:rsidP="000E5C42">
            <w:pPr>
              <w:rPr>
                <w:b/>
                <w:bCs/>
              </w:rPr>
            </w:pPr>
          </w:p>
        </w:tc>
        <w:tc>
          <w:tcPr>
            <w:tcW w:w="2093" w:type="dxa"/>
            <w:vMerge/>
            <w:hideMark/>
          </w:tcPr>
          <w:p w14:paraId="3323997E" w14:textId="77777777" w:rsidR="005919BD" w:rsidRPr="00466272" w:rsidRDefault="005919BD" w:rsidP="000E5C42">
            <w:pPr>
              <w:rPr>
                <w:b/>
                <w:bCs/>
              </w:rPr>
            </w:pPr>
          </w:p>
        </w:tc>
      </w:tr>
      <w:tr w:rsidR="005919BD" w:rsidRPr="00466272" w14:paraId="4A0425BA" w14:textId="77777777" w:rsidTr="000E5C42">
        <w:trPr>
          <w:trHeight w:val="761"/>
        </w:trPr>
        <w:tc>
          <w:tcPr>
            <w:tcW w:w="1536" w:type="dxa"/>
            <w:vMerge w:val="restart"/>
            <w:hideMark/>
          </w:tcPr>
          <w:p w14:paraId="428BDABD" w14:textId="77777777" w:rsidR="005919BD" w:rsidRPr="008C39BB" w:rsidRDefault="005919BD" w:rsidP="000E5C42">
            <w:pPr>
              <w:rPr>
                <w:b/>
                <w:bCs/>
              </w:rPr>
            </w:pPr>
            <w:r w:rsidRPr="008C39BB">
              <w:rPr>
                <w:b/>
                <w:bCs/>
              </w:rPr>
              <w:lastRenderedPageBreak/>
              <w:t>Licence</w:t>
            </w:r>
          </w:p>
        </w:tc>
        <w:tc>
          <w:tcPr>
            <w:tcW w:w="5337" w:type="dxa"/>
          </w:tcPr>
          <w:p w14:paraId="0A536D57" w14:textId="77777777" w:rsidR="005919BD" w:rsidRPr="00466272" w:rsidRDefault="005919BD" w:rsidP="000E5C42">
            <w:r w:rsidRPr="00612AA4">
              <w:rPr>
                <w:highlight w:val="yellow"/>
              </w:rPr>
              <w:t xml:space="preserve">Licence zálohovacího SW pro zálohu celkem 530 virtuálních serverů. Licence musí umožnit využití veškeré níže uvedené funkcionality a zajistit možnost zálohovat virtuální servery jak pomocí image level zálohy, tak zároveň pomocí </w:t>
            </w:r>
            <w:proofErr w:type="spellStart"/>
            <w:r w:rsidRPr="00612AA4">
              <w:rPr>
                <w:highlight w:val="yellow"/>
              </w:rPr>
              <w:t>agentové</w:t>
            </w:r>
            <w:proofErr w:type="spellEnd"/>
            <w:r w:rsidRPr="00612AA4">
              <w:rPr>
                <w:highlight w:val="yellow"/>
              </w:rPr>
              <w:t xml:space="preserve"> a aplikační zálohy.</w:t>
            </w:r>
          </w:p>
        </w:tc>
        <w:tc>
          <w:tcPr>
            <w:tcW w:w="2093" w:type="dxa"/>
            <w:hideMark/>
          </w:tcPr>
          <w:p w14:paraId="3D964C91" w14:textId="77777777" w:rsidR="005919BD" w:rsidRPr="00466272" w:rsidRDefault="005919BD" w:rsidP="000E5C42">
            <w:r w:rsidRPr="00466272">
              <w:t> </w:t>
            </w:r>
          </w:p>
        </w:tc>
      </w:tr>
      <w:tr w:rsidR="005919BD" w:rsidRPr="00466272" w14:paraId="354BE154" w14:textId="77777777" w:rsidTr="000E5C42">
        <w:trPr>
          <w:trHeight w:val="761"/>
        </w:trPr>
        <w:tc>
          <w:tcPr>
            <w:tcW w:w="1536" w:type="dxa"/>
            <w:vMerge/>
          </w:tcPr>
          <w:p w14:paraId="1C281C40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49D08842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Nabízené licence nesmí omezovat velikost úložné kapacity pro zálohy ani typ a počet úložných zařízení.</w:t>
            </w:r>
          </w:p>
        </w:tc>
        <w:tc>
          <w:tcPr>
            <w:tcW w:w="2093" w:type="dxa"/>
          </w:tcPr>
          <w:p w14:paraId="600830FA" w14:textId="77777777" w:rsidR="005919BD" w:rsidRPr="00466272" w:rsidRDefault="005919BD" w:rsidP="000E5C42"/>
        </w:tc>
      </w:tr>
      <w:tr w:rsidR="005919BD" w:rsidRPr="00466272" w14:paraId="293F648E" w14:textId="77777777" w:rsidTr="000E5C42">
        <w:trPr>
          <w:trHeight w:val="761"/>
        </w:trPr>
        <w:tc>
          <w:tcPr>
            <w:tcW w:w="1536" w:type="dxa"/>
            <w:vMerge/>
          </w:tcPr>
          <w:p w14:paraId="3B102CAE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768EEEE4" w14:textId="77777777" w:rsidR="005919BD" w:rsidRPr="00A859C1" w:rsidRDefault="005919BD" w:rsidP="000E5C42">
            <w:pPr>
              <w:rPr>
                <w:highlight w:val="yellow"/>
              </w:rPr>
            </w:pPr>
            <w:r w:rsidRPr="00DC1386">
              <w:t>Licence požadujeme s podporou/subskripcí na dobu 60 měsíců pro 230 virtuálních serverů a 12 měsíců pro 300 virtuálních serverů.</w:t>
            </w:r>
          </w:p>
        </w:tc>
        <w:tc>
          <w:tcPr>
            <w:tcW w:w="2093" w:type="dxa"/>
          </w:tcPr>
          <w:p w14:paraId="646F9F4E" w14:textId="77777777" w:rsidR="005919BD" w:rsidRPr="00466272" w:rsidRDefault="005919BD" w:rsidP="000E5C42"/>
        </w:tc>
      </w:tr>
      <w:tr w:rsidR="005919BD" w:rsidRPr="00466272" w14:paraId="29EEC68D" w14:textId="77777777" w:rsidTr="000E5C42">
        <w:trPr>
          <w:trHeight w:val="330"/>
        </w:trPr>
        <w:tc>
          <w:tcPr>
            <w:tcW w:w="1536" w:type="dxa"/>
            <w:vMerge w:val="restart"/>
          </w:tcPr>
          <w:p w14:paraId="000160AD" w14:textId="77777777" w:rsidR="005919BD" w:rsidRPr="008C39BB" w:rsidRDefault="005919BD" w:rsidP="000E5C42">
            <w:pPr>
              <w:rPr>
                <w:b/>
                <w:bCs/>
              </w:rPr>
            </w:pPr>
            <w:r w:rsidRPr="008C39BB">
              <w:rPr>
                <w:b/>
                <w:bCs/>
              </w:rPr>
              <w:t>Architektura</w:t>
            </w:r>
          </w:p>
          <w:p w14:paraId="4FE66C18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55CDA4BE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Systém pro zálohování dat musí být škálovatelný přidáváním dalších komponent (např. přidáním dalšího „data </w:t>
            </w:r>
            <w:proofErr w:type="spellStart"/>
            <w:r w:rsidRPr="00612AA4">
              <w:rPr>
                <w:highlight w:val="yellow"/>
              </w:rPr>
              <w:t>moveru</w:t>
            </w:r>
            <w:proofErr w:type="spellEnd"/>
            <w:r w:rsidRPr="00612AA4">
              <w:rPr>
                <w:highlight w:val="yellow"/>
              </w:rPr>
              <w:t>“ či zálohovacího úložiště) a rozšiřováním zálohovací infrastruktury. Škálovatelnost musí umožňovat rozšiřování z pohledu počtu zálohovaných klientů různého typu i objemu uložených dat.</w:t>
            </w:r>
          </w:p>
        </w:tc>
        <w:tc>
          <w:tcPr>
            <w:tcW w:w="2093" w:type="dxa"/>
            <w:vMerge w:val="restart"/>
          </w:tcPr>
          <w:p w14:paraId="4D35F46D" w14:textId="77777777" w:rsidR="005919BD" w:rsidRPr="00466272" w:rsidRDefault="005919BD" w:rsidP="000E5C42"/>
        </w:tc>
      </w:tr>
      <w:tr w:rsidR="005919BD" w:rsidRPr="00466272" w14:paraId="255049AC" w14:textId="77777777" w:rsidTr="000E5C42">
        <w:trPr>
          <w:trHeight w:val="327"/>
        </w:trPr>
        <w:tc>
          <w:tcPr>
            <w:tcW w:w="1536" w:type="dxa"/>
            <w:vMerge/>
          </w:tcPr>
          <w:p w14:paraId="4843D79A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6DB31A9D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Zálohovací software je nezávislý na hardware pro instalaci komponent zálohovací infrastruktury (</w:t>
            </w:r>
            <w:proofErr w:type="spellStart"/>
            <w:r w:rsidRPr="00612AA4">
              <w:rPr>
                <w:highlight w:val="yellow"/>
              </w:rPr>
              <w:t>backup</w:t>
            </w:r>
            <w:proofErr w:type="spellEnd"/>
            <w:r w:rsidRPr="00612AA4">
              <w:rPr>
                <w:highlight w:val="yellow"/>
              </w:rPr>
              <w:t xml:space="preserve"> server, „data </w:t>
            </w:r>
            <w:proofErr w:type="spellStart"/>
            <w:r w:rsidRPr="00612AA4">
              <w:rPr>
                <w:highlight w:val="yellow"/>
              </w:rPr>
              <w:t>mover</w:t>
            </w:r>
            <w:proofErr w:type="spellEnd"/>
            <w:r w:rsidRPr="00612AA4">
              <w:rPr>
                <w:highlight w:val="yellow"/>
              </w:rPr>
              <w:t xml:space="preserve">“, </w:t>
            </w:r>
            <w:proofErr w:type="spellStart"/>
            <w:r w:rsidRPr="00612AA4">
              <w:rPr>
                <w:highlight w:val="yellow"/>
              </w:rPr>
              <w:t>proxy</w:t>
            </w:r>
            <w:proofErr w:type="spellEnd"/>
            <w:r w:rsidRPr="00612AA4">
              <w:rPr>
                <w:highlight w:val="yellow"/>
              </w:rPr>
              <w:t xml:space="preserve"> server a další. Požadovaná funkcionalita zálohovacího řešení nesmí být vázána na konkrétní typ serveru či úložného zařízení.</w:t>
            </w:r>
          </w:p>
        </w:tc>
        <w:tc>
          <w:tcPr>
            <w:tcW w:w="2093" w:type="dxa"/>
            <w:vMerge/>
          </w:tcPr>
          <w:p w14:paraId="0B10F9EA" w14:textId="77777777" w:rsidR="005919BD" w:rsidRPr="00466272" w:rsidRDefault="005919BD" w:rsidP="000E5C42"/>
        </w:tc>
      </w:tr>
      <w:tr w:rsidR="005919BD" w:rsidRPr="00466272" w14:paraId="0329D8A4" w14:textId="77777777" w:rsidTr="000E5C42">
        <w:trPr>
          <w:trHeight w:val="327"/>
        </w:trPr>
        <w:tc>
          <w:tcPr>
            <w:tcW w:w="1536" w:type="dxa"/>
            <w:vMerge/>
          </w:tcPr>
          <w:p w14:paraId="1426FFCA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372F939E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Software umožňuje podporu široké škály různých typů zálohovacích úložišť jako například – Diskové blokové nebo souborové úložiště, objektové úložiště on-premise nebo v cloudu, archivní cloudová úložiště a pásková úložiště včetně managementu páskových médií.</w:t>
            </w:r>
          </w:p>
        </w:tc>
        <w:tc>
          <w:tcPr>
            <w:tcW w:w="2093" w:type="dxa"/>
            <w:vMerge/>
          </w:tcPr>
          <w:p w14:paraId="373EE6D2" w14:textId="77777777" w:rsidR="005919BD" w:rsidRPr="00466272" w:rsidRDefault="005919BD" w:rsidP="000E5C42"/>
        </w:tc>
      </w:tr>
      <w:tr w:rsidR="005919BD" w:rsidRPr="00466272" w14:paraId="27EFE80A" w14:textId="77777777" w:rsidTr="000E5C42">
        <w:trPr>
          <w:trHeight w:val="327"/>
        </w:trPr>
        <w:tc>
          <w:tcPr>
            <w:tcW w:w="1536" w:type="dxa"/>
            <w:vMerge/>
          </w:tcPr>
          <w:p w14:paraId="7768B097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064B86B9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Řešení umožňuje šifrovat komunikaci mezi jednotlivými komponentami zálohovacího systému (HTTPS/SSL apod.)</w:t>
            </w:r>
          </w:p>
        </w:tc>
        <w:tc>
          <w:tcPr>
            <w:tcW w:w="2093" w:type="dxa"/>
            <w:vMerge/>
          </w:tcPr>
          <w:p w14:paraId="1A7C26F9" w14:textId="77777777" w:rsidR="005919BD" w:rsidRPr="00466272" w:rsidRDefault="005919BD" w:rsidP="000E5C42"/>
        </w:tc>
      </w:tr>
      <w:tr w:rsidR="005919BD" w:rsidRPr="00466272" w14:paraId="794E09AB" w14:textId="77777777" w:rsidTr="000E5C42">
        <w:trPr>
          <w:trHeight w:val="80"/>
        </w:trPr>
        <w:tc>
          <w:tcPr>
            <w:tcW w:w="1536" w:type="dxa"/>
            <w:vMerge w:val="restart"/>
          </w:tcPr>
          <w:p w14:paraId="39A58958" w14:textId="77777777" w:rsidR="005919BD" w:rsidRPr="008C39BB" w:rsidRDefault="005919BD" w:rsidP="000E5C42">
            <w:pPr>
              <w:rPr>
                <w:b/>
                <w:bCs/>
              </w:rPr>
            </w:pPr>
            <w:r w:rsidRPr="008C39BB">
              <w:rPr>
                <w:b/>
                <w:bCs/>
              </w:rPr>
              <w:t>Záloha virtuálních serverů</w:t>
            </w:r>
          </w:p>
        </w:tc>
        <w:tc>
          <w:tcPr>
            <w:tcW w:w="5337" w:type="dxa"/>
          </w:tcPr>
          <w:p w14:paraId="1E92DA46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podporuje </w:t>
            </w:r>
            <w:proofErr w:type="spellStart"/>
            <w:r w:rsidRPr="00612AA4">
              <w:rPr>
                <w:highlight w:val="yellow"/>
              </w:rPr>
              <w:t>bezagentové</w:t>
            </w:r>
            <w:proofErr w:type="spellEnd"/>
            <w:r w:rsidRPr="00612AA4">
              <w:rPr>
                <w:highlight w:val="yellow"/>
              </w:rPr>
              <w:t xml:space="preserve"> image zálohování virtuálních serverů na platformách </w:t>
            </w:r>
            <w:proofErr w:type="spellStart"/>
            <w:r w:rsidRPr="00612AA4">
              <w:rPr>
                <w:highlight w:val="yellow"/>
              </w:rPr>
              <w:t>VMware</w:t>
            </w:r>
            <w:proofErr w:type="spellEnd"/>
            <w:r w:rsidRPr="00612AA4">
              <w:rPr>
                <w:highlight w:val="yellow"/>
              </w:rPr>
              <w:t xml:space="preserve">, Microsoft Hyper-V, </w:t>
            </w:r>
            <w:proofErr w:type="spellStart"/>
            <w:r w:rsidRPr="00612AA4">
              <w:rPr>
                <w:highlight w:val="yellow"/>
              </w:rPr>
              <w:t>Proxmox</w:t>
            </w:r>
            <w:proofErr w:type="spellEnd"/>
            <w:r w:rsidRPr="00612AA4">
              <w:rPr>
                <w:highlight w:val="yellow"/>
              </w:rPr>
              <w:t xml:space="preserve">, </w:t>
            </w:r>
            <w:proofErr w:type="spellStart"/>
            <w:r w:rsidRPr="00612AA4">
              <w:rPr>
                <w:highlight w:val="yellow"/>
              </w:rPr>
              <w:t>OpenStack</w:t>
            </w:r>
            <w:proofErr w:type="spellEnd"/>
            <w:r w:rsidRPr="00612AA4">
              <w:rPr>
                <w:highlight w:val="yellow"/>
              </w:rPr>
              <w:t>, RHEV, Microsoft Azure a AWS.</w:t>
            </w:r>
          </w:p>
        </w:tc>
        <w:tc>
          <w:tcPr>
            <w:tcW w:w="2093" w:type="dxa"/>
            <w:vMerge w:val="restart"/>
          </w:tcPr>
          <w:p w14:paraId="02CC7917" w14:textId="77777777" w:rsidR="005919BD" w:rsidRPr="00466272" w:rsidRDefault="005919BD" w:rsidP="000E5C42"/>
        </w:tc>
      </w:tr>
      <w:tr w:rsidR="005919BD" w:rsidRPr="00466272" w14:paraId="23943E87" w14:textId="77777777" w:rsidTr="000E5C42">
        <w:trPr>
          <w:trHeight w:val="73"/>
        </w:trPr>
        <w:tc>
          <w:tcPr>
            <w:tcW w:w="1536" w:type="dxa"/>
            <w:vMerge/>
          </w:tcPr>
          <w:p w14:paraId="41D5ECAB" w14:textId="77777777" w:rsidR="005919BD" w:rsidRDefault="005919BD" w:rsidP="000E5C42"/>
        </w:tc>
        <w:tc>
          <w:tcPr>
            <w:tcW w:w="5337" w:type="dxa"/>
          </w:tcPr>
          <w:p w14:paraId="46E53D27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umožňuje provádět zálohu modifikovaných bloků (CBT) virtuálních serverů na platformách </w:t>
            </w:r>
            <w:proofErr w:type="spellStart"/>
            <w:r w:rsidRPr="00612AA4">
              <w:rPr>
                <w:highlight w:val="yellow"/>
              </w:rPr>
              <w:t>VMware</w:t>
            </w:r>
            <w:proofErr w:type="spellEnd"/>
            <w:r w:rsidRPr="00612AA4">
              <w:rPr>
                <w:highlight w:val="yellow"/>
              </w:rPr>
              <w:t xml:space="preserve">, Hyper-V, Microsoft Azure, </w:t>
            </w:r>
            <w:proofErr w:type="spellStart"/>
            <w:r w:rsidRPr="00612AA4">
              <w:rPr>
                <w:highlight w:val="yellow"/>
              </w:rPr>
              <w:t>Openstack</w:t>
            </w:r>
            <w:proofErr w:type="spellEnd"/>
            <w:r w:rsidRPr="00612AA4">
              <w:rPr>
                <w:highlight w:val="yellow"/>
              </w:rPr>
              <w:t>.</w:t>
            </w:r>
          </w:p>
        </w:tc>
        <w:tc>
          <w:tcPr>
            <w:tcW w:w="2093" w:type="dxa"/>
            <w:vMerge/>
          </w:tcPr>
          <w:p w14:paraId="6367E39F" w14:textId="77777777" w:rsidR="005919BD" w:rsidRPr="00466272" w:rsidRDefault="005919BD" w:rsidP="000E5C42"/>
        </w:tc>
      </w:tr>
      <w:tr w:rsidR="005919BD" w:rsidRPr="00466272" w14:paraId="0CA33C1A" w14:textId="77777777" w:rsidTr="000E5C42">
        <w:trPr>
          <w:trHeight w:val="73"/>
        </w:trPr>
        <w:tc>
          <w:tcPr>
            <w:tcW w:w="1536" w:type="dxa"/>
            <w:vMerge/>
          </w:tcPr>
          <w:p w14:paraId="092F8CE0" w14:textId="77777777" w:rsidR="005919BD" w:rsidRDefault="005919BD" w:rsidP="000E5C42"/>
        </w:tc>
        <w:tc>
          <w:tcPr>
            <w:tcW w:w="5337" w:type="dxa"/>
          </w:tcPr>
          <w:p w14:paraId="003C19F6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Pro virtuální prostředí </w:t>
            </w:r>
            <w:proofErr w:type="spellStart"/>
            <w:r w:rsidRPr="00612AA4">
              <w:rPr>
                <w:highlight w:val="yellow"/>
              </w:rPr>
              <w:t>VMware</w:t>
            </w:r>
            <w:proofErr w:type="spellEnd"/>
            <w:r w:rsidRPr="00612AA4">
              <w:rPr>
                <w:highlight w:val="yellow"/>
              </w:rPr>
              <w:t xml:space="preserve">, Microsoft Hyper-V, </w:t>
            </w:r>
            <w:proofErr w:type="spellStart"/>
            <w:r w:rsidRPr="00612AA4">
              <w:rPr>
                <w:highlight w:val="yellow"/>
              </w:rPr>
              <w:t>OpenStack</w:t>
            </w:r>
            <w:proofErr w:type="spellEnd"/>
            <w:r w:rsidRPr="00612AA4">
              <w:rPr>
                <w:highlight w:val="yellow"/>
              </w:rPr>
              <w:t xml:space="preserve"> a Microsoft Azure umožňuje software </w:t>
            </w:r>
            <w:r w:rsidRPr="00612AA4">
              <w:rPr>
                <w:highlight w:val="yellow"/>
              </w:rPr>
              <w:lastRenderedPageBreak/>
              <w:t xml:space="preserve">provádět </w:t>
            </w:r>
            <w:proofErr w:type="spellStart"/>
            <w:r w:rsidRPr="00612AA4">
              <w:rPr>
                <w:highlight w:val="yellow"/>
              </w:rPr>
              <w:t>bezagentové</w:t>
            </w:r>
            <w:proofErr w:type="spellEnd"/>
            <w:r w:rsidRPr="00612AA4">
              <w:rPr>
                <w:highlight w:val="yellow"/>
              </w:rPr>
              <w:t xml:space="preserve"> aplikačně konzistentní zálohy </w:t>
            </w:r>
            <w:proofErr w:type="gramStart"/>
            <w:r w:rsidRPr="00612AA4">
              <w:rPr>
                <w:highlight w:val="yellow"/>
              </w:rPr>
              <w:t xml:space="preserve">aplikací  </w:t>
            </w:r>
            <w:proofErr w:type="spellStart"/>
            <w:r w:rsidRPr="00612AA4">
              <w:rPr>
                <w:highlight w:val="yellow"/>
              </w:rPr>
              <w:t>Active</w:t>
            </w:r>
            <w:proofErr w:type="spellEnd"/>
            <w:proofErr w:type="gramEnd"/>
            <w:r w:rsidRPr="00612AA4">
              <w:rPr>
                <w:highlight w:val="yellow"/>
              </w:rPr>
              <w:t xml:space="preserve"> </w:t>
            </w:r>
            <w:proofErr w:type="spellStart"/>
            <w:r w:rsidRPr="00612AA4">
              <w:rPr>
                <w:highlight w:val="yellow"/>
              </w:rPr>
              <w:t>Directory</w:t>
            </w:r>
            <w:proofErr w:type="spellEnd"/>
            <w:r w:rsidRPr="00612AA4">
              <w:rPr>
                <w:highlight w:val="yellow"/>
              </w:rPr>
              <w:t xml:space="preserve">, Microsoft SQL, MS Exchange, MS </w:t>
            </w:r>
            <w:proofErr w:type="spellStart"/>
            <w:r w:rsidRPr="00612AA4">
              <w:rPr>
                <w:highlight w:val="yellow"/>
              </w:rPr>
              <w:t>Sharepoint</w:t>
            </w:r>
            <w:proofErr w:type="spellEnd"/>
            <w:r w:rsidRPr="00612AA4">
              <w:rPr>
                <w:highlight w:val="yellow"/>
              </w:rPr>
              <w:t xml:space="preserve">, Oracle </w:t>
            </w:r>
            <w:proofErr w:type="spellStart"/>
            <w:r w:rsidRPr="00612AA4">
              <w:rPr>
                <w:highlight w:val="yellow"/>
              </w:rPr>
              <w:t>for</w:t>
            </w:r>
            <w:proofErr w:type="spellEnd"/>
            <w:r w:rsidRPr="00612AA4">
              <w:rPr>
                <w:highlight w:val="yellow"/>
              </w:rPr>
              <w:t xml:space="preserve"> Windows, </w:t>
            </w:r>
            <w:proofErr w:type="spellStart"/>
            <w:proofErr w:type="gramStart"/>
            <w:r w:rsidRPr="00612AA4">
              <w:rPr>
                <w:highlight w:val="yellow"/>
              </w:rPr>
              <w:t>MySQL</w:t>
            </w:r>
            <w:proofErr w:type="spellEnd"/>
            <w:r w:rsidRPr="00612AA4">
              <w:rPr>
                <w:highlight w:val="yellow"/>
              </w:rPr>
              <w:t xml:space="preserve">  (</w:t>
            </w:r>
            <w:proofErr w:type="gramEnd"/>
            <w:r w:rsidRPr="00612AA4">
              <w:rPr>
                <w:highlight w:val="yellow"/>
              </w:rPr>
              <w:t>včetně záloh a odmazávání transakčních logů). Software dále umožňuje provést point-in-</w:t>
            </w:r>
            <w:proofErr w:type="spellStart"/>
            <w:r w:rsidRPr="00612AA4">
              <w:rPr>
                <w:highlight w:val="yellow"/>
              </w:rPr>
              <w:t>time</w:t>
            </w:r>
            <w:proofErr w:type="spellEnd"/>
            <w:r w:rsidRPr="00612AA4">
              <w:rPr>
                <w:highlight w:val="yellow"/>
              </w:rPr>
              <w:t xml:space="preserve"> obnovu takto </w:t>
            </w:r>
            <w:proofErr w:type="spellStart"/>
            <w:r w:rsidRPr="00612AA4">
              <w:rPr>
                <w:highlight w:val="yellow"/>
              </w:rPr>
              <w:t>odzálohovaných</w:t>
            </w:r>
            <w:proofErr w:type="spellEnd"/>
            <w:r w:rsidRPr="00612AA4">
              <w:rPr>
                <w:highlight w:val="yellow"/>
              </w:rPr>
              <w:t xml:space="preserve"> aplikací/databází pomocí agenta bez nutnosti obnovy celého </w:t>
            </w:r>
            <w:proofErr w:type="spellStart"/>
            <w:r w:rsidRPr="00612AA4">
              <w:rPr>
                <w:highlight w:val="yellow"/>
              </w:rPr>
              <w:t>virt</w:t>
            </w:r>
            <w:proofErr w:type="spellEnd"/>
            <w:r w:rsidRPr="00612AA4">
              <w:rPr>
                <w:highlight w:val="yellow"/>
              </w:rPr>
              <w:t>. serveru.</w:t>
            </w:r>
          </w:p>
        </w:tc>
        <w:tc>
          <w:tcPr>
            <w:tcW w:w="2093" w:type="dxa"/>
            <w:vMerge/>
          </w:tcPr>
          <w:p w14:paraId="1CBCA8C5" w14:textId="77777777" w:rsidR="005919BD" w:rsidRPr="00466272" w:rsidRDefault="005919BD" w:rsidP="000E5C42"/>
        </w:tc>
      </w:tr>
      <w:tr w:rsidR="005919BD" w:rsidRPr="00466272" w14:paraId="136F5621" w14:textId="77777777" w:rsidTr="000E5C42">
        <w:trPr>
          <w:trHeight w:val="73"/>
        </w:trPr>
        <w:tc>
          <w:tcPr>
            <w:tcW w:w="1536" w:type="dxa"/>
            <w:vMerge/>
          </w:tcPr>
          <w:p w14:paraId="6D456B96" w14:textId="77777777" w:rsidR="005919BD" w:rsidRDefault="005919BD" w:rsidP="000E5C42"/>
        </w:tc>
        <w:tc>
          <w:tcPr>
            <w:tcW w:w="5337" w:type="dxa"/>
          </w:tcPr>
          <w:p w14:paraId="1B3D57E6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umožňuje obnovu image zálohy </w:t>
            </w:r>
            <w:proofErr w:type="spellStart"/>
            <w:r w:rsidRPr="00612AA4">
              <w:rPr>
                <w:highlight w:val="yellow"/>
              </w:rPr>
              <w:t>virt</w:t>
            </w:r>
            <w:proofErr w:type="spellEnd"/>
            <w:r w:rsidRPr="00612AA4">
              <w:rPr>
                <w:highlight w:val="yellow"/>
              </w:rPr>
              <w:t xml:space="preserve">. serveru do původního nebo jiného umístění. Software dále umožňuje obnovu </w:t>
            </w:r>
            <w:proofErr w:type="spellStart"/>
            <w:r w:rsidRPr="00612AA4">
              <w:rPr>
                <w:highlight w:val="yellow"/>
              </w:rPr>
              <w:t>jenotlivých</w:t>
            </w:r>
            <w:proofErr w:type="spellEnd"/>
            <w:r w:rsidRPr="00612AA4">
              <w:rPr>
                <w:highlight w:val="yellow"/>
              </w:rPr>
              <w:t xml:space="preserve"> souborů </w:t>
            </w:r>
            <w:proofErr w:type="spellStart"/>
            <w:r w:rsidRPr="00612AA4">
              <w:rPr>
                <w:highlight w:val="yellow"/>
              </w:rPr>
              <w:t>souborů</w:t>
            </w:r>
            <w:proofErr w:type="spellEnd"/>
            <w:r w:rsidRPr="00612AA4">
              <w:rPr>
                <w:highlight w:val="yellow"/>
              </w:rPr>
              <w:t xml:space="preserve"> z </w:t>
            </w:r>
            <w:proofErr w:type="spellStart"/>
            <w:r w:rsidRPr="00612AA4">
              <w:rPr>
                <w:highlight w:val="yellow"/>
              </w:rPr>
              <w:t>virt</w:t>
            </w:r>
            <w:proofErr w:type="spellEnd"/>
            <w:r w:rsidRPr="00612AA4">
              <w:rPr>
                <w:highlight w:val="yellow"/>
              </w:rPr>
              <w:t>. serveru na virtuální či fyzický server.</w:t>
            </w:r>
          </w:p>
        </w:tc>
        <w:tc>
          <w:tcPr>
            <w:tcW w:w="2093" w:type="dxa"/>
            <w:vMerge/>
          </w:tcPr>
          <w:p w14:paraId="1B61D684" w14:textId="77777777" w:rsidR="005919BD" w:rsidRPr="00466272" w:rsidRDefault="005919BD" w:rsidP="000E5C42"/>
        </w:tc>
      </w:tr>
      <w:tr w:rsidR="005919BD" w:rsidRPr="00466272" w14:paraId="5D9FA9D4" w14:textId="77777777" w:rsidTr="000E5C42">
        <w:trPr>
          <w:trHeight w:val="73"/>
        </w:trPr>
        <w:tc>
          <w:tcPr>
            <w:tcW w:w="1536" w:type="dxa"/>
            <w:vMerge/>
          </w:tcPr>
          <w:p w14:paraId="3147F11A" w14:textId="77777777" w:rsidR="005919BD" w:rsidRDefault="005919BD" w:rsidP="000E5C42"/>
        </w:tc>
        <w:tc>
          <w:tcPr>
            <w:tcW w:w="5337" w:type="dxa"/>
          </w:tcPr>
          <w:p w14:paraId="2FF9465E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umožňuje obnovu image zálohy virtuálního stroje </w:t>
            </w:r>
            <w:proofErr w:type="spellStart"/>
            <w:r w:rsidRPr="00612AA4">
              <w:rPr>
                <w:highlight w:val="yellow"/>
              </w:rPr>
              <w:t>VMware</w:t>
            </w:r>
            <w:proofErr w:type="spellEnd"/>
            <w:r w:rsidRPr="00612AA4">
              <w:rPr>
                <w:highlight w:val="yellow"/>
              </w:rPr>
              <w:t xml:space="preserve"> s okamžitým spuštěním obnovovaného </w:t>
            </w:r>
            <w:proofErr w:type="gramStart"/>
            <w:r w:rsidRPr="00612AA4">
              <w:rPr>
                <w:highlight w:val="yellow"/>
              </w:rPr>
              <w:t>stroje  z</w:t>
            </w:r>
            <w:proofErr w:type="gramEnd"/>
            <w:r w:rsidRPr="00612AA4">
              <w:rPr>
                <w:highlight w:val="yellow"/>
              </w:rPr>
              <w:t xml:space="preserve"> diskového úložiště záloh (live </w:t>
            </w:r>
            <w:proofErr w:type="spellStart"/>
            <w:r w:rsidRPr="00612AA4">
              <w:rPr>
                <w:highlight w:val="yellow"/>
              </w:rPr>
              <w:t>restore</w:t>
            </w:r>
            <w:proofErr w:type="spellEnd"/>
            <w:r w:rsidRPr="00612AA4">
              <w:rPr>
                <w:highlight w:val="yellow"/>
              </w:rPr>
              <w:t>).</w:t>
            </w:r>
          </w:p>
        </w:tc>
        <w:tc>
          <w:tcPr>
            <w:tcW w:w="2093" w:type="dxa"/>
            <w:vMerge/>
          </w:tcPr>
          <w:p w14:paraId="090D4869" w14:textId="77777777" w:rsidR="005919BD" w:rsidRPr="00466272" w:rsidRDefault="005919BD" w:rsidP="000E5C42"/>
        </w:tc>
      </w:tr>
      <w:tr w:rsidR="005919BD" w:rsidRPr="00466272" w14:paraId="3BAC7F2C" w14:textId="77777777" w:rsidTr="000E5C42">
        <w:trPr>
          <w:trHeight w:val="73"/>
        </w:trPr>
        <w:tc>
          <w:tcPr>
            <w:tcW w:w="1536" w:type="dxa"/>
            <w:vMerge/>
          </w:tcPr>
          <w:p w14:paraId="51430102" w14:textId="77777777" w:rsidR="005919BD" w:rsidRDefault="005919BD" w:rsidP="000E5C42"/>
        </w:tc>
        <w:tc>
          <w:tcPr>
            <w:tcW w:w="5337" w:type="dxa"/>
          </w:tcPr>
          <w:p w14:paraId="128A7F26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umožňuje obnovu image zálohy virtuálního serveru </w:t>
            </w:r>
            <w:proofErr w:type="spellStart"/>
            <w:r w:rsidRPr="00612AA4">
              <w:rPr>
                <w:highlight w:val="yellow"/>
              </w:rPr>
              <w:t>VMware</w:t>
            </w:r>
            <w:proofErr w:type="spellEnd"/>
            <w:r w:rsidRPr="00612AA4">
              <w:rPr>
                <w:highlight w:val="yellow"/>
              </w:rPr>
              <w:t xml:space="preserve"> přímo do prostředí Microsoft Hyper-V, Microsoft Azure, </w:t>
            </w:r>
            <w:proofErr w:type="spellStart"/>
            <w:r w:rsidRPr="00612AA4">
              <w:rPr>
                <w:highlight w:val="yellow"/>
              </w:rPr>
              <w:t>OpenStack</w:t>
            </w:r>
            <w:proofErr w:type="spellEnd"/>
            <w:r w:rsidRPr="00612AA4">
              <w:rPr>
                <w:highlight w:val="yellow"/>
              </w:rPr>
              <w:t>.</w:t>
            </w:r>
          </w:p>
        </w:tc>
        <w:tc>
          <w:tcPr>
            <w:tcW w:w="2093" w:type="dxa"/>
            <w:vMerge/>
          </w:tcPr>
          <w:p w14:paraId="663C8AFA" w14:textId="77777777" w:rsidR="005919BD" w:rsidRPr="00466272" w:rsidRDefault="005919BD" w:rsidP="000E5C42"/>
        </w:tc>
      </w:tr>
      <w:tr w:rsidR="005919BD" w:rsidRPr="00466272" w14:paraId="0ECC684C" w14:textId="77777777" w:rsidTr="000E5C42">
        <w:trPr>
          <w:trHeight w:val="73"/>
        </w:trPr>
        <w:tc>
          <w:tcPr>
            <w:tcW w:w="1536" w:type="dxa"/>
            <w:vMerge/>
          </w:tcPr>
          <w:p w14:paraId="63979978" w14:textId="77777777" w:rsidR="005919BD" w:rsidRDefault="005919BD" w:rsidP="000E5C42"/>
        </w:tc>
        <w:tc>
          <w:tcPr>
            <w:tcW w:w="5337" w:type="dxa"/>
          </w:tcPr>
          <w:p w14:paraId="49E76C4E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umožňuje obnovu zálohy image zálohy virtuálního serveru Hyper-V přímo do </w:t>
            </w:r>
            <w:proofErr w:type="gramStart"/>
            <w:r w:rsidRPr="00612AA4">
              <w:rPr>
                <w:highlight w:val="yellow"/>
              </w:rPr>
              <w:t>prostředí  Amazon</w:t>
            </w:r>
            <w:proofErr w:type="gramEnd"/>
            <w:r w:rsidRPr="00612AA4">
              <w:rPr>
                <w:highlight w:val="yellow"/>
              </w:rPr>
              <w:t>, Microsoft Azure.</w:t>
            </w:r>
          </w:p>
        </w:tc>
        <w:tc>
          <w:tcPr>
            <w:tcW w:w="2093" w:type="dxa"/>
            <w:vMerge/>
          </w:tcPr>
          <w:p w14:paraId="4E32D2C3" w14:textId="77777777" w:rsidR="005919BD" w:rsidRPr="00466272" w:rsidRDefault="005919BD" w:rsidP="000E5C42"/>
        </w:tc>
      </w:tr>
      <w:tr w:rsidR="005919BD" w:rsidRPr="00466272" w14:paraId="2E9860F3" w14:textId="77777777" w:rsidTr="000E5C42">
        <w:trPr>
          <w:trHeight w:val="73"/>
        </w:trPr>
        <w:tc>
          <w:tcPr>
            <w:tcW w:w="1536" w:type="dxa"/>
            <w:vMerge/>
          </w:tcPr>
          <w:p w14:paraId="52C9DCD6" w14:textId="77777777" w:rsidR="005919BD" w:rsidRDefault="005919BD" w:rsidP="000E5C42"/>
        </w:tc>
        <w:tc>
          <w:tcPr>
            <w:tcW w:w="5337" w:type="dxa"/>
          </w:tcPr>
          <w:p w14:paraId="2529E48C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umožňuje obnovu serverů s operačním systémem Linux/Windows z fyzického serveru přímo do </w:t>
            </w:r>
            <w:proofErr w:type="spellStart"/>
            <w:r w:rsidRPr="00612AA4">
              <w:rPr>
                <w:highlight w:val="yellow"/>
              </w:rPr>
              <w:t>vitruálního</w:t>
            </w:r>
            <w:proofErr w:type="spellEnd"/>
            <w:r w:rsidRPr="00612AA4">
              <w:rPr>
                <w:highlight w:val="yellow"/>
              </w:rPr>
              <w:t xml:space="preserve"> prostředí </w:t>
            </w:r>
            <w:proofErr w:type="spellStart"/>
            <w:r w:rsidRPr="00612AA4">
              <w:rPr>
                <w:highlight w:val="yellow"/>
              </w:rPr>
              <w:t>VMware</w:t>
            </w:r>
            <w:proofErr w:type="spellEnd"/>
            <w:r w:rsidRPr="00612AA4">
              <w:rPr>
                <w:highlight w:val="yellow"/>
              </w:rPr>
              <w:t xml:space="preserve"> či Hyper-V.</w:t>
            </w:r>
          </w:p>
        </w:tc>
        <w:tc>
          <w:tcPr>
            <w:tcW w:w="2093" w:type="dxa"/>
            <w:vMerge/>
          </w:tcPr>
          <w:p w14:paraId="53318A6D" w14:textId="77777777" w:rsidR="005919BD" w:rsidRPr="00466272" w:rsidRDefault="005919BD" w:rsidP="000E5C42"/>
        </w:tc>
      </w:tr>
      <w:tr w:rsidR="005919BD" w:rsidRPr="00466272" w14:paraId="35810098" w14:textId="77777777" w:rsidTr="000E5C42">
        <w:trPr>
          <w:trHeight w:val="180"/>
        </w:trPr>
        <w:tc>
          <w:tcPr>
            <w:tcW w:w="1536" w:type="dxa"/>
            <w:vMerge w:val="restart"/>
          </w:tcPr>
          <w:p w14:paraId="26CC0C97" w14:textId="77777777" w:rsidR="005919BD" w:rsidRPr="008C39BB" w:rsidRDefault="005919BD" w:rsidP="000E5C42">
            <w:pPr>
              <w:rPr>
                <w:b/>
                <w:bCs/>
              </w:rPr>
            </w:pPr>
            <w:r w:rsidRPr="008C39BB">
              <w:rPr>
                <w:b/>
                <w:bCs/>
              </w:rPr>
              <w:t>Záloha databází</w:t>
            </w:r>
          </w:p>
        </w:tc>
        <w:tc>
          <w:tcPr>
            <w:tcW w:w="5337" w:type="dxa"/>
          </w:tcPr>
          <w:p w14:paraId="7D0BCD2D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zahrnuje aplikační agenty pro online zálohování databází/aplikací MS SQL </w:t>
            </w:r>
            <w:proofErr w:type="gramStart"/>
            <w:r w:rsidRPr="00612AA4">
              <w:rPr>
                <w:highlight w:val="yellow"/>
              </w:rPr>
              <w:t>Server,  Oracle</w:t>
            </w:r>
            <w:proofErr w:type="gramEnd"/>
            <w:r w:rsidRPr="00612AA4">
              <w:rPr>
                <w:highlight w:val="yellow"/>
              </w:rPr>
              <w:t xml:space="preserve">, </w:t>
            </w:r>
            <w:proofErr w:type="spellStart"/>
            <w:r w:rsidRPr="00612AA4">
              <w:rPr>
                <w:highlight w:val="yellow"/>
              </w:rPr>
              <w:t>MySQL</w:t>
            </w:r>
            <w:proofErr w:type="spellEnd"/>
            <w:r w:rsidRPr="00612AA4">
              <w:rPr>
                <w:highlight w:val="yellow"/>
              </w:rPr>
              <w:t xml:space="preserve">, </w:t>
            </w:r>
            <w:proofErr w:type="spellStart"/>
            <w:r w:rsidRPr="00612AA4">
              <w:rPr>
                <w:highlight w:val="yellow"/>
              </w:rPr>
              <w:t>PostgreSQL</w:t>
            </w:r>
            <w:proofErr w:type="spellEnd"/>
            <w:r w:rsidRPr="00612AA4">
              <w:rPr>
                <w:highlight w:val="yellow"/>
              </w:rPr>
              <w:t xml:space="preserve">, </w:t>
            </w:r>
            <w:proofErr w:type="spellStart"/>
            <w:r w:rsidRPr="00612AA4">
              <w:rPr>
                <w:highlight w:val="yellow"/>
              </w:rPr>
              <w:t>MongoDB</w:t>
            </w:r>
            <w:proofErr w:type="spellEnd"/>
            <w:r w:rsidRPr="00612AA4">
              <w:rPr>
                <w:highlight w:val="yellow"/>
              </w:rPr>
              <w:t>.</w:t>
            </w:r>
          </w:p>
        </w:tc>
        <w:tc>
          <w:tcPr>
            <w:tcW w:w="2093" w:type="dxa"/>
            <w:vMerge w:val="restart"/>
          </w:tcPr>
          <w:p w14:paraId="48CB2CC3" w14:textId="77777777" w:rsidR="005919BD" w:rsidRPr="00466272" w:rsidRDefault="005919BD" w:rsidP="000E5C42"/>
        </w:tc>
      </w:tr>
      <w:tr w:rsidR="005919BD" w:rsidRPr="00466272" w14:paraId="5A3B2361" w14:textId="77777777" w:rsidTr="000E5C42">
        <w:trPr>
          <w:trHeight w:val="180"/>
        </w:trPr>
        <w:tc>
          <w:tcPr>
            <w:tcW w:w="1536" w:type="dxa"/>
            <w:vMerge/>
          </w:tcPr>
          <w:p w14:paraId="31009333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7E1BC60B" w14:textId="73C1FCEC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Software umožňuje nastavit automatické zálohování transakčních logů databází dle následujících kritérií: 1) minimální časový interval mezi zálohami logů; 2) minimální procentuální obsazení disku s trans. logy; 3) pevný interval mezi zálohami logů.</w:t>
            </w:r>
          </w:p>
        </w:tc>
        <w:tc>
          <w:tcPr>
            <w:tcW w:w="2093" w:type="dxa"/>
            <w:vMerge/>
          </w:tcPr>
          <w:p w14:paraId="0A898EE2" w14:textId="77777777" w:rsidR="005919BD" w:rsidRPr="00466272" w:rsidRDefault="005919BD" w:rsidP="000E5C42"/>
        </w:tc>
      </w:tr>
      <w:tr w:rsidR="005919BD" w:rsidRPr="00466272" w14:paraId="40DD0DDD" w14:textId="77777777" w:rsidTr="000E5C42">
        <w:trPr>
          <w:trHeight w:val="180"/>
        </w:trPr>
        <w:tc>
          <w:tcPr>
            <w:tcW w:w="1536" w:type="dxa"/>
            <w:vMerge/>
          </w:tcPr>
          <w:p w14:paraId="29C931AE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2683BA34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umožňuje provádět obnovu s </w:t>
            </w:r>
            <w:proofErr w:type="spellStart"/>
            <w:r w:rsidRPr="00612AA4">
              <w:rPr>
                <w:highlight w:val="yellow"/>
              </w:rPr>
              <w:t>granularitou</w:t>
            </w:r>
            <w:proofErr w:type="spellEnd"/>
            <w:r w:rsidRPr="00612AA4">
              <w:rPr>
                <w:highlight w:val="yellow"/>
              </w:rPr>
              <w:t xml:space="preserve"> na úroveň tabulky pro databáze MS SQL, Oracle a </w:t>
            </w:r>
            <w:proofErr w:type="spellStart"/>
            <w:r w:rsidRPr="00612AA4">
              <w:rPr>
                <w:highlight w:val="yellow"/>
              </w:rPr>
              <w:t>PostgreSQL</w:t>
            </w:r>
            <w:proofErr w:type="spellEnd"/>
            <w:r w:rsidRPr="00612AA4">
              <w:rPr>
                <w:highlight w:val="yellow"/>
              </w:rPr>
              <w:t>.</w:t>
            </w:r>
          </w:p>
        </w:tc>
        <w:tc>
          <w:tcPr>
            <w:tcW w:w="2093" w:type="dxa"/>
            <w:vMerge/>
          </w:tcPr>
          <w:p w14:paraId="268B1623" w14:textId="77777777" w:rsidR="005919BD" w:rsidRPr="00466272" w:rsidRDefault="005919BD" w:rsidP="000E5C42"/>
        </w:tc>
      </w:tr>
      <w:tr w:rsidR="005919BD" w:rsidRPr="00466272" w14:paraId="70C823B1" w14:textId="77777777" w:rsidTr="000E5C42">
        <w:trPr>
          <w:trHeight w:val="180"/>
        </w:trPr>
        <w:tc>
          <w:tcPr>
            <w:tcW w:w="1536" w:type="dxa"/>
            <w:vMerge/>
          </w:tcPr>
          <w:p w14:paraId="7B69A642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1F1C1D0D" w14:textId="77777777" w:rsidR="005919BD" w:rsidRPr="00FD17D3" w:rsidRDefault="005919BD" w:rsidP="000E5C42">
            <w:r w:rsidRPr="00FE2B0F">
              <w:t>Je požadováno, aby řešení umožňovalo automatické spuštění zálohování databázových logů při splnění stanovených kritérií – například spuštění zálohy v okamžiku, kdy se cílové úložiště pro archivní logy zaplní na definovanou kapacitu.</w:t>
            </w:r>
          </w:p>
        </w:tc>
        <w:tc>
          <w:tcPr>
            <w:tcW w:w="2093" w:type="dxa"/>
          </w:tcPr>
          <w:p w14:paraId="149344EE" w14:textId="77777777" w:rsidR="005919BD" w:rsidRPr="00466272" w:rsidRDefault="005919BD" w:rsidP="000E5C42"/>
        </w:tc>
      </w:tr>
      <w:tr w:rsidR="005919BD" w:rsidRPr="00466272" w14:paraId="7A104FFA" w14:textId="77777777" w:rsidTr="000E5C42">
        <w:trPr>
          <w:trHeight w:val="180"/>
        </w:trPr>
        <w:tc>
          <w:tcPr>
            <w:tcW w:w="1536" w:type="dxa"/>
            <w:vMerge/>
          </w:tcPr>
          <w:p w14:paraId="490E3735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4168DA79" w14:textId="77777777" w:rsidR="005919BD" w:rsidRPr="00FE2B0F" w:rsidRDefault="005919BD" w:rsidP="000E5C42">
            <w:r w:rsidRPr="00D14A55">
              <w:t>Je požadováno, aby řešení podporovalo automatické vyhledávání SQL instancí na fyzických i virtuálních serverech.</w:t>
            </w:r>
          </w:p>
        </w:tc>
        <w:tc>
          <w:tcPr>
            <w:tcW w:w="2093" w:type="dxa"/>
          </w:tcPr>
          <w:p w14:paraId="6E923536" w14:textId="77777777" w:rsidR="005919BD" w:rsidRPr="00466272" w:rsidRDefault="005919BD" w:rsidP="000E5C42"/>
        </w:tc>
      </w:tr>
      <w:tr w:rsidR="005919BD" w:rsidRPr="00466272" w14:paraId="7218C4B1" w14:textId="77777777" w:rsidTr="000E5C42">
        <w:trPr>
          <w:trHeight w:val="180"/>
        </w:trPr>
        <w:tc>
          <w:tcPr>
            <w:tcW w:w="1536" w:type="dxa"/>
            <w:vMerge w:val="restart"/>
          </w:tcPr>
          <w:p w14:paraId="5ED9114B" w14:textId="77777777" w:rsidR="005919BD" w:rsidRPr="008C39BB" w:rsidRDefault="005919BD" w:rsidP="000E5C42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Kubernetes</w:t>
            </w:r>
            <w:proofErr w:type="spellEnd"/>
          </w:p>
        </w:tc>
        <w:tc>
          <w:tcPr>
            <w:tcW w:w="5337" w:type="dxa"/>
          </w:tcPr>
          <w:p w14:paraId="4879649B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Je požadováno, aby řešení umožňovalo zálohovat, obnovovat a migrovat stavové </w:t>
            </w:r>
            <w:proofErr w:type="spellStart"/>
            <w:r w:rsidRPr="00612AA4">
              <w:rPr>
                <w:highlight w:val="yellow"/>
              </w:rPr>
              <w:t>Kubernetes</w:t>
            </w:r>
            <w:proofErr w:type="spellEnd"/>
            <w:r w:rsidRPr="00612AA4">
              <w:rPr>
                <w:highlight w:val="yellow"/>
              </w:rPr>
              <w:t xml:space="preserve"> aplikace a data.</w:t>
            </w:r>
          </w:p>
        </w:tc>
        <w:tc>
          <w:tcPr>
            <w:tcW w:w="2093" w:type="dxa"/>
          </w:tcPr>
          <w:p w14:paraId="74155989" w14:textId="77777777" w:rsidR="005919BD" w:rsidRPr="00466272" w:rsidRDefault="005919BD" w:rsidP="000E5C42"/>
        </w:tc>
      </w:tr>
      <w:tr w:rsidR="005919BD" w:rsidRPr="00466272" w14:paraId="492B0B86" w14:textId="77777777" w:rsidTr="000E5C42">
        <w:trPr>
          <w:trHeight w:val="180"/>
        </w:trPr>
        <w:tc>
          <w:tcPr>
            <w:tcW w:w="1536" w:type="dxa"/>
            <w:vMerge/>
          </w:tcPr>
          <w:p w14:paraId="3B3EB81B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7029BCBF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Je požadováno, aby řešení automaticky vyhledávalo a chránilo objekty pomocí labelů, selektorů nebo jmenných prostorů (</w:t>
            </w:r>
            <w:proofErr w:type="spellStart"/>
            <w:r w:rsidRPr="00612AA4">
              <w:rPr>
                <w:highlight w:val="yellow"/>
              </w:rPr>
              <w:t>namespaces</w:t>
            </w:r>
            <w:proofErr w:type="spellEnd"/>
            <w:r w:rsidRPr="00612AA4">
              <w:rPr>
                <w:highlight w:val="yellow"/>
              </w:rPr>
              <w:t>).</w:t>
            </w:r>
          </w:p>
        </w:tc>
        <w:tc>
          <w:tcPr>
            <w:tcW w:w="2093" w:type="dxa"/>
          </w:tcPr>
          <w:p w14:paraId="0C3ADC88" w14:textId="77777777" w:rsidR="005919BD" w:rsidRPr="00466272" w:rsidRDefault="005919BD" w:rsidP="000E5C42"/>
        </w:tc>
      </w:tr>
      <w:tr w:rsidR="005919BD" w:rsidRPr="00466272" w14:paraId="14426B9B" w14:textId="77777777" w:rsidTr="000E5C42">
        <w:trPr>
          <w:trHeight w:val="180"/>
        </w:trPr>
        <w:tc>
          <w:tcPr>
            <w:tcW w:w="1536" w:type="dxa"/>
            <w:vMerge/>
          </w:tcPr>
          <w:p w14:paraId="1365DD6A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45EBD4CB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Je požadováno, aby řešení umožňovalo zálohování jakéhokoliv </w:t>
            </w:r>
            <w:proofErr w:type="spellStart"/>
            <w:r w:rsidRPr="00612AA4">
              <w:rPr>
                <w:highlight w:val="yellow"/>
              </w:rPr>
              <w:t>Kubernetes</w:t>
            </w:r>
            <w:proofErr w:type="spellEnd"/>
            <w:r w:rsidRPr="00612AA4">
              <w:rPr>
                <w:highlight w:val="yellow"/>
              </w:rPr>
              <w:t xml:space="preserve"> clusteru – on-premise nebo v cloudu (například GCP, AWS), včetně spravovaných </w:t>
            </w:r>
            <w:proofErr w:type="spellStart"/>
            <w:r w:rsidRPr="00612AA4">
              <w:rPr>
                <w:highlight w:val="yellow"/>
              </w:rPr>
              <w:t>Kubernetes</w:t>
            </w:r>
            <w:proofErr w:type="spellEnd"/>
            <w:r w:rsidRPr="00612AA4">
              <w:rPr>
                <w:highlight w:val="yellow"/>
              </w:rPr>
              <w:t xml:space="preserve"> </w:t>
            </w:r>
            <w:proofErr w:type="spellStart"/>
            <w:r w:rsidRPr="00612AA4">
              <w:rPr>
                <w:highlight w:val="yellow"/>
              </w:rPr>
              <w:t>PaaS</w:t>
            </w:r>
            <w:proofErr w:type="spellEnd"/>
            <w:r w:rsidRPr="00612AA4">
              <w:rPr>
                <w:highlight w:val="yellow"/>
              </w:rPr>
              <w:t xml:space="preserve"> služeb (Google </w:t>
            </w:r>
            <w:proofErr w:type="spellStart"/>
            <w:r w:rsidRPr="00612AA4">
              <w:rPr>
                <w:highlight w:val="yellow"/>
              </w:rPr>
              <w:t>Kubernetes</w:t>
            </w:r>
            <w:proofErr w:type="spellEnd"/>
            <w:r w:rsidRPr="00612AA4">
              <w:rPr>
                <w:highlight w:val="yellow"/>
              </w:rPr>
              <w:t xml:space="preserve"> </w:t>
            </w:r>
            <w:proofErr w:type="spellStart"/>
            <w:r w:rsidRPr="00612AA4">
              <w:rPr>
                <w:highlight w:val="yellow"/>
              </w:rPr>
              <w:t>Engine</w:t>
            </w:r>
            <w:proofErr w:type="spellEnd"/>
            <w:r w:rsidRPr="00612AA4">
              <w:rPr>
                <w:highlight w:val="yellow"/>
              </w:rPr>
              <w:t>, Amazon EKS, Azure AKS).</w:t>
            </w:r>
          </w:p>
        </w:tc>
        <w:tc>
          <w:tcPr>
            <w:tcW w:w="2093" w:type="dxa"/>
          </w:tcPr>
          <w:p w14:paraId="034F4CD0" w14:textId="77777777" w:rsidR="005919BD" w:rsidRPr="00466272" w:rsidRDefault="005919BD" w:rsidP="000E5C42"/>
        </w:tc>
      </w:tr>
      <w:tr w:rsidR="005919BD" w:rsidRPr="00466272" w14:paraId="295F7649" w14:textId="77777777" w:rsidTr="000E5C42">
        <w:trPr>
          <w:trHeight w:val="180"/>
        </w:trPr>
        <w:tc>
          <w:tcPr>
            <w:tcW w:w="1536" w:type="dxa"/>
            <w:vMerge/>
          </w:tcPr>
          <w:p w14:paraId="5326DAF3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14AA6B41" w14:textId="77777777" w:rsidR="005919BD" w:rsidRPr="00FE2B0F" w:rsidRDefault="005919BD" w:rsidP="000E5C42">
            <w:r w:rsidRPr="00B21E7E">
              <w:t xml:space="preserve">Je požadováno, aby řešení umožňovalo zálohovat </w:t>
            </w:r>
            <w:proofErr w:type="spellStart"/>
            <w:r w:rsidRPr="00B21E7E">
              <w:t>Kubernetes</w:t>
            </w:r>
            <w:proofErr w:type="spellEnd"/>
            <w:r w:rsidRPr="00B21E7E">
              <w:t xml:space="preserve"> aplikace, přičemž aplikací může být pod, </w:t>
            </w:r>
            <w:proofErr w:type="spellStart"/>
            <w:r w:rsidRPr="00B21E7E">
              <w:t>deployment</w:t>
            </w:r>
            <w:proofErr w:type="spellEnd"/>
            <w:r w:rsidRPr="00B21E7E">
              <w:t xml:space="preserve">, </w:t>
            </w:r>
            <w:proofErr w:type="spellStart"/>
            <w:r w:rsidRPr="00B21E7E">
              <w:t>StatefulSet</w:t>
            </w:r>
            <w:proofErr w:type="spellEnd"/>
            <w:r w:rsidRPr="00B21E7E">
              <w:t xml:space="preserve"> nebo </w:t>
            </w:r>
            <w:proofErr w:type="spellStart"/>
            <w:r w:rsidRPr="00B21E7E">
              <w:t>workload</w:t>
            </w:r>
            <w:proofErr w:type="spellEnd"/>
            <w:r w:rsidRPr="00B21E7E">
              <w:t>.</w:t>
            </w:r>
          </w:p>
        </w:tc>
        <w:tc>
          <w:tcPr>
            <w:tcW w:w="2093" w:type="dxa"/>
          </w:tcPr>
          <w:p w14:paraId="68E16152" w14:textId="77777777" w:rsidR="005919BD" w:rsidRPr="00466272" w:rsidRDefault="005919BD" w:rsidP="000E5C42"/>
        </w:tc>
      </w:tr>
      <w:tr w:rsidR="005919BD" w:rsidRPr="00466272" w14:paraId="3F461ADB" w14:textId="77777777" w:rsidTr="000E5C42">
        <w:trPr>
          <w:trHeight w:val="180"/>
        </w:trPr>
        <w:tc>
          <w:tcPr>
            <w:tcW w:w="1536" w:type="dxa"/>
            <w:vMerge/>
          </w:tcPr>
          <w:p w14:paraId="4E498CC9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76AAD2AF" w14:textId="77777777" w:rsidR="005919BD" w:rsidRPr="00FE2B0F" w:rsidRDefault="005919BD" w:rsidP="000E5C42">
            <w:r w:rsidRPr="00B21E7E">
              <w:t xml:space="preserve">Je požadováno, aby řešení umožňovalo zálohovat persistentní svazky a </w:t>
            </w:r>
            <w:proofErr w:type="spellStart"/>
            <w:r w:rsidRPr="00B21E7E">
              <w:t>PersistentVolumeClaim</w:t>
            </w:r>
            <w:proofErr w:type="spellEnd"/>
            <w:r w:rsidRPr="00B21E7E">
              <w:t xml:space="preserve"> (PVC).</w:t>
            </w:r>
          </w:p>
        </w:tc>
        <w:tc>
          <w:tcPr>
            <w:tcW w:w="2093" w:type="dxa"/>
          </w:tcPr>
          <w:p w14:paraId="12617159" w14:textId="77777777" w:rsidR="005919BD" w:rsidRPr="00466272" w:rsidRDefault="005919BD" w:rsidP="000E5C42"/>
        </w:tc>
      </w:tr>
      <w:tr w:rsidR="005919BD" w:rsidRPr="00466272" w14:paraId="0B0A847E" w14:textId="77777777" w:rsidTr="000E5C42">
        <w:trPr>
          <w:trHeight w:val="180"/>
        </w:trPr>
        <w:tc>
          <w:tcPr>
            <w:tcW w:w="1536" w:type="dxa"/>
            <w:vMerge/>
          </w:tcPr>
          <w:p w14:paraId="7F810DE2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14FE9E80" w14:textId="77777777" w:rsidR="005919BD" w:rsidRPr="00FE2B0F" w:rsidRDefault="005919BD" w:rsidP="000E5C42">
            <w:r w:rsidRPr="00B21E7E">
              <w:t>Je požadováno, aby řešení umožňovalo zálohovat definice vlastních zdrojů (</w:t>
            </w:r>
            <w:proofErr w:type="spellStart"/>
            <w:r w:rsidRPr="00B21E7E">
              <w:t>Custom</w:t>
            </w:r>
            <w:proofErr w:type="spellEnd"/>
            <w:r w:rsidRPr="00B21E7E">
              <w:t xml:space="preserve"> </w:t>
            </w:r>
            <w:proofErr w:type="spellStart"/>
            <w:r w:rsidRPr="00B21E7E">
              <w:t>Resource</w:t>
            </w:r>
            <w:proofErr w:type="spellEnd"/>
            <w:r w:rsidRPr="00B21E7E">
              <w:t xml:space="preserve"> </w:t>
            </w:r>
            <w:proofErr w:type="spellStart"/>
            <w:r w:rsidRPr="00B21E7E">
              <w:t>Definitions</w:t>
            </w:r>
            <w:proofErr w:type="spellEnd"/>
            <w:r w:rsidRPr="00B21E7E">
              <w:t xml:space="preserve"> – </w:t>
            </w:r>
            <w:proofErr w:type="spellStart"/>
            <w:r w:rsidRPr="00B21E7E">
              <w:t>CRDs</w:t>
            </w:r>
            <w:proofErr w:type="spellEnd"/>
            <w:r w:rsidRPr="00B21E7E">
              <w:t>).</w:t>
            </w:r>
          </w:p>
        </w:tc>
        <w:tc>
          <w:tcPr>
            <w:tcW w:w="2093" w:type="dxa"/>
          </w:tcPr>
          <w:p w14:paraId="071350AC" w14:textId="77777777" w:rsidR="005919BD" w:rsidRPr="00466272" w:rsidRDefault="005919BD" w:rsidP="000E5C42"/>
        </w:tc>
      </w:tr>
      <w:tr w:rsidR="005919BD" w:rsidRPr="00466272" w14:paraId="47538099" w14:textId="77777777" w:rsidTr="000E5C42">
        <w:trPr>
          <w:trHeight w:val="180"/>
        </w:trPr>
        <w:tc>
          <w:tcPr>
            <w:tcW w:w="1536" w:type="dxa"/>
            <w:vMerge/>
          </w:tcPr>
          <w:p w14:paraId="2D899D7B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136B4B02" w14:textId="77777777" w:rsidR="005919BD" w:rsidRPr="00FE2B0F" w:rsidRDefault="005919BD" w:rsidP="000E5C42">
            <w:r w:rsidRPr="00B21E7E">
              <w:t>Je požadováno, aby řešení umožňovalo obnovit kompletní aplikaci do předchozího bodu v čase, včetně automatického nasazení jako nové aplikace nebo do nového clusteru.</w:t>
            </w:r>
          </w:p>
        </w:tc>
        <w:tc>
          <w:tcPr>
            <w:tcW w:w="2093" w:type="dxa"/>
          </w:tcPr>
          <w:p w14:paraId="16293E9B" w14:textId="77777777" w:rsidR="005919BD" w:rsidRPr="00466272" w:rsidRDefault="005919BD" w:rsidP="000E5C42"/>
        </w:tc>
      </w:tr>
      <w:tr w:rsidR="005919BD" w:rsidRPr="00466272" w14:paraId="121B90F9" w14:textId="77777777" w:rsidTr="000E5C42">
        <w:trPr>
          <w:trHeight w:val="180"/>
        </w:trPr>
        <w:tc>
          <w:tcPr>
            <w:tcW w:w="1536" w:type="dxa"/>
            <w:vMerge/>
          </w:tcPr>
          <w:p w14:paraId="69794193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6BD595FE" w14:textId="77777777" w:rsidR="005919BD" w:rsidRPr="00FE2B0F" w:rsidRDefault="005919BD" w:rsidP="000E5C42">
            <w:r w:rsidRPr="00B21E7E">
              <w:t>Je požadováno, aby řešení umožňovalo obnovit individuální datový svazek z aplikace a připojit jej k nové aplikaci.</w:t>
            </w:r>
          </w:p>
        </w:tc>
        <w:tc>
          <w:tcPr>
            <w:tcW w:w="2093" w:type="dxa"/>
          </w:tcPr>
          <w:p w14:paraId="7BE81932" w14:textId="77777777" w:rsidR="005919BD" w:rsidRPr="00466272" w:rsidRDefault="005919BD" w:rsidP="000E5C42"/>
        </w:tc>
      </w:tr>
      <w:tr w:rsidR="005919BD" w:rsidRPr="00466272" w14:paraId="1B13D4D6" w14:textId="77777777" w:rsidTr="000E5C42">
        <w:trPr>
          <w:trHeight w:val="180"/>
        </w:trPr>
        <w:tc>
          <w:tcPr>
            <w:tcW w:w="1536" w:type="dxa"/>
            <w:vMerge/>
          </w:tcPr>
          <w:p w14:paraId="46955309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699F4B0C" w14:textId="77777777" w:rsidR="005919BD" w:rsidRPr="00FE2B0F" w:rsidRDefault="005919BD" w:rsidP="000E5C42">
            <w:r w:rsidRPr="00B21E7E">
              <w:t>Je požadováno, aby řešení umožňovalo obnovit nebo stáhnout soubory a složky z datových svazků nebo z aplikačních YAML manifestů.</w:t>
            </w:r>
          </w:p>
        </w:tc>
        <w:tc>
          <w:tcPr>
            <w:tcW w:w="2093" w:type="dxa"/>
          </w:tcPr>
          <w:p w14:paraId="1F0EEFD7" w14:textId="77777777" w:rsidR="005919BD" w:rsidRPr="00466272" w:rsidRDefault="005919BD" w:rsidP="000E5C42"/>
        </w:tc>
      </w:tr>
      <w:tr w:rsidR="005919BD" w:rsidRPr="00466272" w14:paraId="72DAB5EE" w14:textId="77777777" w:rsidTr="000E5C42">
        <w:trPr>
          <w:trHeight w:val="180"/>
        </w:trPr>
        <w:tc>
          <w:tcPr>
            <w:tcW w:w="1536" w:type="dxa"/>
            <w:vMerge/>
          </w:tcPr>
          <w:p w14:paraId="62D8E564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35E50A64" w14:textId="77777777" w:rsidR="005919BD" w:rsidRPr="00FE2B0F" w:rsidRDefault="005919BD" w:rsidP="000E5C42">
            <w:r w:rsidRPr="00B21E7E">
              <w:t>Je požadováno, aby řešení umožňovalo obnovu na úrovni aplikace/dat, datových svazků a souborů/složek v rámci svazku.</w:t>
            </w:r>
          </w:p>
        </w:tc>
        <w:tc>
          <w:tcPr>
            <w:tcW w:w="2093" w:type="dxa"/>
          </w:tcPr>
          <w:p w14:paraId="2ECC68BC" w14:textId="77777777" w:rsidR="005919BD" w:rsidRPr="00466272" w:rsidRDefault="005919BD" w:rsidP="000E5C42"/>
        </w:tc>
      </w:tr>
      <w:tr w:rsidR="005919BD" w:rsidRPr="00466272" w14:paraId="1D1D5BFB" w14:textId="77777777" w:rsidTr="000E5C42">
        <w:trPr>
          <w:trHeight w:val="180"/>
        </w:trPr>
        <w:tc>
          <w:tcPr>
            <w:tcW w:w="1536" w:type="dxa"/>
            <w:vMerge/>
          </w:tcPr>
          <w:p w14:paraId="4B827029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6615A2BE" w14:textId="77777777" w:rsidR="005919BD" w:rsidRPr="00FE2B0F" w:rsidRDefault="005919BD" w:rsidP="000E5C42">
            <w:r w:rsidRPr="00B21E7E">
              <w:t>Je požadováno, aby řešení umožňovalo obnovit do aktuálního nebo jiného svazku, aplikace či clusteru (in-place / out-</w:t>
            </w:r>
            <w:proofErr w:type="spellStart"/>
            <w:r w:rsidRPr="00B21E7E">
              <w:t>of</w:t>
            </w:r>
            <w:proofErr w:type="spellEnd"/>
            <w:r w:rsidRPr="00B21E7E">
              <w:t>-place).</w:t>
            </w:r>
          </w:p>
        </w:tc>
        <w:tc>
          <w:tcPr>
            <w:tcW w:w="2093" w:type="dxa"/>
          </w:tcPr>
          <w:p w14:paraId="671148A9" w14:textId="77777777" w:rsidR="005919BD" w:rsidRPr="00466272" w:rsidRDefault="005919BD" w:rsidP="000E5C42"/>
        </w:tc>
      </w:tr>
      <w:tr w:rsidR="005919BD" w:rsidRPr="00466272" w14:paraId="6C9DBFE4" w14:textId="77777777" w:rsidTr="000E5C42">
        <w:trPr>
          <w:trHeight w:val="180"/>
        </w:trPr>
        <w:tc>
          <w:tcPr>
            <w:tcW w:w="1536" w:type="dxa"/>
            <w:vMerge/>
          </w:tcPr>
          <w:p w14:paraId="0A5E64D5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624EFF24" w14:textId="77777777" w:rsidR="005919BD" w:rsidRPr="00FE2B0F" w:rsidRDefault="005919BD" w:rsidP="000E5C42">
            <w:r w:rsidRPr="00B21E7E">
              <w:t xml:space="preserve">Je požadováno, aby řešení podporovalo CNCF certifikované </w:t>
            </w:r>
            <w:proofErr w:type="spellStart"/>
            <w:r w:rsidRPr="00B21E7E">
              <w:t>Kubernetes</w:t>
            </w:r>
            <w:proofErr w:type="spellEnd"/>
            <w:r w:rsidRPr="00B21E7E">
              <w:t xml:space="preserve"> distribuce a ovladače Cloud </w:t>
            </w:r>
            <w:proofErr w:type="spellStart"/>
            <w:r w:rsidRPr="00B21E7E">
              <w:t>Storage</w:t>
            </w:r>
            <w:proofErr w:type="spellEnd"/>
            <w:r w:rsidRPr="00B21E7E">
              <w:t xml:space="preserve"> Interface (CSI).</w:t>
            </w:r>
          </w:p>
        </w:tc>
        <w:tc>
          <w:tcPr>
            <w:tcW w:w="2093" w:type="dxa"/>
          </w:tcPr>
          <w:p w14:paraId="0B9EF806" w14:textId="77777777" w:rsidR="005919BD" w:rsidRPr="00466272" w:rsidRDefault="005919BD" w:rsidP="000E5C42"/>
        </w:tc>
      </w:tr>
      <w:tr w:rsidR="005919BD" w:rsidRPr="00466272" w14:paraId="73EFA8D5" w14:textId="77777777" w:rsidTr="000E5C42">
        <w:trPr>
          <w:trHeight w:val="78"/>
        </w:trPr>
        <w:tc>
          <w:tcPr>
            <w:tcW w:w="1536" w:type="dxa"/>
            <w:vMerge w:val="restart"/>
          </w:tcPr>
          <w:p w14:paraId="7AD77321" w14:textId="77777777" w:rsidR="005919BD" w:rsidRPr="008C39BB" w:rsidRDefault="005919BD" w:rsidP="000E5C42">
            <w:pPr>
              <w:rPr>
                <w:b/>
                <w:bCs/>
              </w:rPr>
            </w:pPr>
            <w:r w:rsidRPr="008C39BB">
              <w:rPr>
                <w:b/>
                <w:bCs/>
              </w:rPr>
              <w:t>Podpora Public Cloud</w:t>
            </w:r>
          </w:p>
        </w:tc>
        <w:tc>
          <w:tcPr>
            <w:tcW w:w="5337" w:type="dxa"/>
          </w:tcPr>
          <w:p w14:paraId="3668A902" w14:textId="77777777" w:rsidR="005919BD" w:rsidRPr="00C87404" w:rsidRDefault="005919BD" w:rsidP="000E5C42">
            <w:r w:rsidRPr="008D08C7">
              <w:t xml:space="preserve">Software umožňuje ukládat záložní/archivní data na diskovém úložišti, páskovém úložišti nebo na úložišti v public cloudu. Software umožňuje přímý zápis dat alespoň do násl. cloudových úložišť: Amazon </w:t>
            </w:r>
            <w:proofErr w:type="spellStart"/>
            <w:r w:rsidRPr="008D08C7">
              <w:t>Glacier</w:t>
            </w:r>
            <w:proofErr w:type="spellEnd"/>
            <w:r w:rsidRPr="008D08C7">
              <w:t xml:space="preserve">, Amazon S3, Google, Microsoft Azure </w:t>
            </w:r>
            <w:proofErr w:type="spellStart"/>
            <w:r w:rsidRPr="008D08C7">
              <w:t>Storage</w:t>
            </w:r>
            <w:proofErr w:type="spellEnd"/>
            <w:r w:rsidRPr="008D08C7">
              <w:t xml:space="preserve">, </w:t>
            </w:r>
            <w:proofErr w:type="spellStart"/>
            <w:r w:rsidRPr="008D08C7">
              <w:t>OpenStack</w:t>
            </w:r>
            <w:proofErr w:type="spellEnd"/>
            <w:r w:rsidRPr="008D08C7">
              <w:t xml:space="preserve"> </w:t>
            </w:r>
            <w:proofErr w:type="spellStart"/>
            <w:r w:rsidRPr="008D08C7">
              <w:t>Object</w:t>
            </w:r>
            <w:proofErr w:type="spellEnd"/>
            <w:r w:rsidRPr="008D08C7">
              <w:t xml:space="preserve"> </w:t>
            </w:r>
            <w:proofErr w:type="spellStart"/>
            <w:r w:rsidRPr="008D08C7">
              <w:t>Storage</w:t>
            </w:r>
            <w:proofErr w:type="spellEnd"/>
            <w:r w:rsidRPr="008D08C7">
              <w:t xml:space="preserve">, Oracle Cloud </w:t>
            </w:r>
            <w:proofErr w:type="spellStart"/>
            <w:r w:rsidRPr="008D08C7">
              <w:t>Storage</w:t>
            </w:r>
            <w:proofErr w:type="spellEnd"/>
            <w:r w:rsidRPr="008D08C7">
              <w:t xml:space="preserve"> Archive </w:t>
            </w:r>
            <w:proofErr w:type="spellStart"/>
            <w:r w:rsidRPr="008D08C7">
              <w:t>Service</w:t>
            </w:r>
            <w:proofErr w:type="spellEnd"/>
            <w:r w:rsidRPr="008D08C7">
              <w:t>.</w:t>
            </w:r>
          </w:p>
        </w:tc>
        <w:tc>
          <w:tcPr>
            <w:tcW w:w="2093" w:type="dxa"/>
            <w:vMerge w:val="restart"/>
          </w:tcPr>
          <w:p w14:paraId="68287A7B" w14:textId="77777777" w:rsidR="005919BD" w:rsidRPr="00466272" w:rsidRDefault="005919BD" w:rsidP="000E5C42"/>
        </w:tc>
      </w:tr>
      <w:tr w:rsidR="005919BD" w:rsidRPr="00466272" w14:paraId="32247977" w14:textId="77777777" w:rsidTr="000E5C42">
        <w:trPr>
          <w:trHeight w:val="77"/>
        </w:trPr>
        <w:tc>
          <w:tcPr>
            <w:tcW w:w="1536" w:type="dxa"/>
            <w:vMerge/>
          </w:tcPr>
          <w:p w14:paraId="4C2CDFA6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708CCF46" w14:textId="77777777" w:rsidR="005919BD" w:rsidRPr="00C87404" w:rsidRDefault="005919BD" w:rsidP="000E5C42">
            <w:r w:rsidRPr="008D08C7">
              <w:t xml:space="preserve">Pro </w:t>
            </w:r>
            <w:proofErr w:type="spellStart"/>
            <w:r w:rsidRPr="008D08C7">
              <w:t>seeding</w:t>
            </w:r>
            <w:proofErr w:type="spellEnd"/>
            <w:r w:rsidRPr="008D08C7">
              <w:t xml:space="preserve"> záložních dat na cloudovém úložišti Amazon AWS S3 je možné využít AWS Snowball. </w:t>
            </w:r>
          </w:p>
        </w:tc>
        <w:tc>
          <w:tcPr>
            <w:tcW w:w="2093" w:type="dxa"/>
            <w:vMerge/>
          </w:tcPr>
          <w:p w14:paraId="64F8A6D1" w14:textId="77777777" w:rsidR="005919BD" w:rsidRPr="00466272" w:rsidRDefault="005919BD" w:rsidP="000E5C42"/>
        </w:tc>
      </w:tr>
      <w:tr w:rsidR="005919BD" w:rsidRPr="00466272" w14:paraId="1D16363D" w14:textId="77777777" w:rsidTr="000E5C42">
        <w:trPr>
          <w:trHeight w:val="77"/>
        </w:trPr>
        <w:tc>
          <w:tcPr>
            <w:tcW w:w="1536" w:type="dxa"/>
            <w:vMerge/>
          </w:tcPr>
          <w:p w14:paraId="3C54A665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16803434" w14:textId="77777777" w:rsidR="005919BD" w:rsidRPr="00C87404" w:rsidRDefault="005919BD" w:rsidP="000E5C42">
            <w:r w:rsidRPr="008D08C7">
              <w:t xml:space="preserve">Software poskytuje přímou konektivitu do podporovaných cloudových úložišť bez nutnosti použít </w:t>
            </w:r>
            <w:proofErr w:type="spellStart"/>
            <w:r w:rsidRPr="008D08C7">
              <w:t>gateway</w:t>
            </w:r>
            <w:proofErr w:type="spellEnd"/>
            <w:r w:rsidRPr="008D08C7">
              <w:t xml:space="preserve"> komponentu.</w:t>
            </w:r>
          </w:p>
        </w:tc>
        <w:tc>
          <w:tcPr>
            <w:tcW w:w="2093" w:type="dxa"/>
            <w:vMerge/>
          </w:tcPr>
          <w:p w14:paraId="4F5F7B9E" w14:textId="77777777" w:rsidR="005919BD" w:rsidRPr="00466272" w:rsidRDefault="005919BD" w:rsidP="000E5C42"/>
        </w:tc>
      </w:tr>
      <w:tr w:rsidR="005919BD" w:rsidRPr="00466272" w14:paraId="6D6C015E" w14:textId="77777777" w:rsidTr="000E5C42">
        <w:trPr>
          <w:trHeight w:val="77"/>
        </w:trPr>
        <w:tc>
          <w:tcPr>
            <w:tcW w:w="1536" w:type="dxa"/>
            <w:vMerge/>
          </w:tcPr>
          <w:p w14:paraId="782B93D4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3AD32BC5" w14:textId="77777777" w:rsidR="005919BD" w:rsidRPr="00C87404" w:rsidRDefault="005919BD" w:rsidP="000E5C42">
            <w:r w:rsidRPr="008D08C7">
              <w:t xml:space="preserve">Software umožňuje specializovaným agentem zálohování dat aplikací Microsoft Office 365 (MS Exchange Online, MS </w:t>
            </w:r>
            <w:proofErr w:type="spellStart"/>
            <w:r w:rsidRPr="008D08C7">
              <w:t>Sharepoint</w:t>
            </w:r>
            <w:proofErr w:type="spellEnd"/>
            <w:r w:rsidRPr="008D08C7">
              <w:t xml:space="preserve"> Online, MS </w:t>
            </w:r>
            <w:proofErr w:type="spellStart"/>
            <w:r w:rsidRPr="008D08C7">
              <w:t>OneDrive</w:t>
            </w:r>
            <w:proofErr w:type="spellEnd"/>
            <w:r w:rsidRPr="008D08C7">
              <w:t>).</w:t>
            </w:r>
          </w:p>
        </w:tc>
        <w:tc>
          <w:tcPr>
            <w:tcW w:w="2093" w:type="dxa"/>
            <w:vMerge/>
          </w:tcPr>
          <w:p w14:paraId="5242F2DE" w14:textId="77777777" w:rsidR="005919BD" w:rsidRPr="00466272" w:rsidRDefault="005919BD" w:rsidP="000E5C42"/>
        </w:tc>
      </w:tr>
      <w:tr w:rsidR="005919BD" w:rsidRPr="00466272" w14:paraId="6BA80595" w14:textId="77777777" w:rsidTr="000E5C42">
        <w:trPr>
          <w:trHeight w:val="77"/>
        </w:trPr>
        <w:tc>
          <w:tcPr>
            <w:tcW w:w="1536" w:type="dxa"/>
            <w:vMerge/>
          </w:tcPr>
          <w:p w14:paraId="637D615E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5C0D347B" w14:textId="77777777" w:rsidR="005919BD" w:rsidRPr="00C87404" w:rsidRDefault="005919BD" w:rsidP="000E5C42">
            <w:r w:rsidRPr="008D08C7">
              <w:t>Software umožňuje pomocí agenta pro MS SQL zálohování dat Azure SQL databází. Obnovu databáze Azure SQL lze provést i do on-premise MS SQL serveru.</w:t>
            </w:r>
          </w:p>
        </w:tc>
        <w:tc>
          <w:tcPr>
            <w:tcW w:w="2093" w:type="dxa"/>
            <w:vMerge/>
          </w:tcPr>
          <w:p w14:paraId="01A32AA7" w14:textId="77777777" w:rsidR="005919BD" w:rsidRPr="00466272" w:rsidRDefault="005919BD" w:rsidP="000E5C42"/>
        </w:tc>
      </w:tr>
      <w:tr w:rsidR="005919BD" w:rsidRPr="00466272" w14:paraId="4391BF90" w14:textId="77777777" w:rsidTr="000E5C42">
        <w:trPr>
          <w:trHeight w:val="77"/>
        </w:trPr>
        <w:tc>
          <w:tcPr>
            <w:tcW w:w="1536" w:type="dxa"/>
            <w:vMerge/>
          </w:tcPr>
          <w:p w14:paraId="27EB18D2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012400B1" w14:textId="77777777" w:rsidR="005919BD" w:rsidRPr="00C87404" w:rsidRDefault="005919BD" w:rsidP="000E5C42">
            <w:r w:rsidRPr="008D08C7">
              <w:t>Software umožňuje pomocí agenta pro MS SQL obnovu SQL databáze z on-premise do Azure SQL.</w:t>
            </w:r>
          </w:p>
        </w:tc>
        <w:tc>
          <w:tcPr>
            <w:tcW w:w="2093" w:type="dxa"/>
            <w:vMerge/>
          </w:tcPr>
          <w:p w14:paraId="5D3B35F4" w14:textId="77777777" w:rsidR="005919BD" w:rsidRPr="00466272" w:rsidRDefault="005919BD" w:rsidP="000E5C42"/>
        </w:tc>
      </w:tr>
      <w:tr w:rsidR="005919BD" w:rsidRPr="00466272" w14:paraId="041D3109" w14:textId="77777777" w:rsidTr="000E5C42">
        <w:trPr>
          <w:trHeight w:val="71"/>
        </w:trPr>
        <w:tc>
          <w:tcPr>
            <w:tcW w:w="1536" w:type="dxa"/>
            <w:vMerge w:val="restart"/>
          </w:tcPr>
          <w:p w14:paraId="496EC829" w14:textId="77777777" w:rsidR="005919BD" w:rsidRPr="008C39BB" w:rsidRDefault="005919BD" w:rsidP="000E5C42">
            <w:pPr>
              <w:rPr>
                <w:b/>
                <w:bCs/>
              </w:rPr>
            </w:pPr>
            <w:r w:rsidRPr="008C39BB">
              <w:rPr>
                <w:b/>
                <w:bCs/>
              </w:rPr>
              <w:t>Pokročilá funkcionalita</w:t>
            </w:r>
          </w:p>
        </w:tc>
        <w:tc>
          <w:tcPr>
            <w:tcW w:w="5337" w:type="dxa"/>
          </w:tcPr>
          <w:p w14:paraId="3A01A65C" w14:textId="77777777" w:rsidR="005919BD" w:rsidRPr="00CC04F0" w:rsidRDefault="005919BD" w:rsidP="000E5C42">
            <w:r w:rsidRPr="00C87404">
              <w:t xml:space="preserve">Software umožňuje zálohovat </w:t>
            </w:r>
            <w:r>
              <w:t xml:space="preserve">Virtuální servery na </w:t>
            </w:r>
            <w:proofErr w:type="spellStart"/>
            <w:r>
              <w:t>VMware</w:t>
            </w:r>
            <w:proofErr w:type="spellEnd"/>
            <w:r>
              <w:t xml:space="preserve"> a Hyper-V platformě a </w:t>
            </w:r>
            <w:r w:rsidRPr="00C87404">
              <w:t>databáze</w:t>
            </w:r>
            <w:r>
              <w:t xml:space="preserve"> MS SQL,</w:t>
            </w:r>
            <w:r w:rsidRPr="00C87404">
              <w:t xml:space="preserve"> Oracle, </w:t>
            </w:r>
            <w:proofErr w:type="spellStart"/>
            <w:r w:rsidRPr="00C87404">
              <w:t>MySQL</w:t>
            </w:r>
            <w:proofErr w:type="spellEnd"/>
            <w:r>
              <w:t xml:space="preserve"> a</w:t>
            </w:r>
            <w:r w:rsidRPr="00C87404">
              <w:t xml:space="preserve"> </w:t>
            </w:r>
            <w:proofErr w:type="spellStart"/>
            <w:r w:rsidRPr="00C87404">
              <w:t>PostgreSQL</w:t>
            </w:r>
            <w:proofErr w:type="spellEnd"/>
            <w:r>
              <w:t xml:space="preserve"> </w:t>
            </w:r>
            <w:r w:rsidRPr="00C87404">
              <w:t xml:space="preserve">pomocí aplikačně konzistentních </w:t>
            </w:r>
            <w:proofErr w:type="spellStart"/>
            <w:r w:rsidRPr="00C87404">
              <w:t>snapshotů</w:t>
            </w:r>
            <w:proofErr w:type="spellEnd"/>
            <w:r w:rsidRPr="00C87404">
              <w:t xml:space="preserve"> na </w:t>
            </w:r>
            <w:r>
              <w:t>podporovaných diskových systémech</w:t>
            </w:r>
            <w:r w:rsidRPr="00C87404">
              <w:t>. Konfiguraci těchto záloh lze provádět prostřednictvím grafického rozhraní administrační konzole.</w:t>
            </w:r>
          </w:p>
        </w:tc>
        <w:tc>
          <w:tcPr>
            <w:tcW w:w="2093" w:type="dxa"/>
            <w:vMerge w:val="restart"/>
          </w:tcPr>
          <w:p w14:paraId="6C57EC9D" w14:textId="77777777" w:rsidR="005919BD" w:rsidRPr="00466272" w:rsidRDefault="005919BD" w:rsidP="000E5C42"/>
        </w:tc>
      </w:tr>
      <w:tr w:rsidR="005919BD" w:rsidRPr="00466272" w14:paraId="35B94FD5" w14:textId="77777777" w:rsidTr="000E5C42">
        <w:trPr>
          <w:trHeight w:val="67"/>
        </w:trPr>
        <w:tc>
          <w:tcPr>
            <w:tcW w:w="1536" w:type="dxa"/>
            <w:vMerge/>
          </w:tcPr>
          <w:p w14:paraId="6EEECC41" w14:textId="77777777" w:rsidR="005919BD" w:rsidRDefault="005919BD" w:rsidP="000E5C42"/>
        </w:tc>
        <w:tc>
          <w:tcPr>
            <w:tcW w:w="5337" w:type="dxa"/>
          </w:tcPr>
          <w:p w14:paraId="5A1EDD56" w14:textId="77777777" w:rsidR="005919BD" w:rsidRPr="00CC04F0" w:rsidRDefault="005919BD" w:rsidP="000E5C42">
            <w:r w:rsidRPr="00C87404">
              <w:t xml:space="preserve">Software umožňuje ukládání/replikaci vytvořených hardwarových </w:t>
            </w:r>
            <w:proofErr w:type="spellStart"/>
            <w:r w:rsidRPr="00C87404">
              <w:t>snapshotů</w:t>
            </w:r>
            <w:proofErr w:type="spellEnd"/>
            <w:r w:rsidRPr="00C87404">
              <w:t xml:space="preserve"> do </w:t>
            </w:r>
            <w:proofErr w:type="spellStart"/>
            <w:r w:rsidRPr="00C87404">
              <w:t>deduplikovaného</w:t>
            </w:r>
            <w:proofErr w:type="spellEnd"/>
            <w:r w:rsidRPr="00C87404">
              <w:t xml:space="preserve"> diskového úložiště zálohovacího systému.</w:t>
            </w:r>
          </w:p>
        </w:tc>
        <w:tc>
          <w:tcPr>
            <w:tcW w:w="2093" w:type="dxa"/>
            <w:vMerge/>
          </w:tcPr>
          <w:p w14:paraId="6D1E1284" w14:textId="77777777" w:rsidR="005919BD" w:rsidRPr="00466272" w:rsidRDefault="005919BD" w:rsidP="000E5C42"/>
        </w:tc>
      </w:tr>
      <w:tr w:rsidR="005919BD" w:rsidRPr="00466272" w14:paraId="583464EA" w14:textId="77777777" w:rsidTr="000E5C42">
        <w:trPr>
          <w:trHeight w:val="450"/>
        </w:trPr>
        <w:tc>
          <w:tcPr>
            <w:tcW w:w="1536" w:type="dxa"/>
            <w:vMerge w:val="restart"/>
          </w:tcPr>
          <w:p w14:paraId="21387E37" w14:textId="77777777" w:rsidR="005919BD" w:rsidRPr="008C39BB" w:rsidRDefault="005919BD" w:rsidP="000E5C42">
            <w:pPr>
              <w:rPr>
                <w:b/>
                <w:bCs/>
              </w:rPr>
            </w:pPr>
            <w:proofErr w:type="spellStart"/>
            <w:r w:rsidRPr="008C39BB">
              <w:rPr>
                <w:b/>
                <w:bCs/>
              </w:rPr>
              <w:t>Deduplikace</w:t>
            </w:r>
            <w:proofErr w:type="spellEnd"/>
          </w:p>
        </w:tc>
        <w:tc>
          <w:tcPr>
            <w:tcW w:w="5337" w:type="dxa"/>
          </w:tcPr>
          <w:p w14:paraId="0F4EC3AC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umožňuje provádět softwarovou </w:t>
            </w:r>
            <w:proofErr w:type="spellStart"/>
            <w:r w:rsidRPr="00612AA4">
              <w:rPr>
                <w:highlight w:val="yellow"/>
              </w:rPr>
              <w:t>deduplikaci</w:t>
            </w:r>
            <w:proofErr w:type="spellEnd"/>
            <w:r w:rsidRPr="00612AA4">
              <w:rPr>
                <w:highlight w:val="yellow"/>
              </w:rPr>
              <w:t xml:space="preserve"> dat na zdroji (klientu </w:t>
            </w:r>
            <w:proofErr w:type="spellStart"/>
            <w:r w:rsidRPr="00612AA4">
              <w:rPr>
                <w:highlight w:val="yellow"/>
              </w:rPr>
              <w:t>zál</w:t>
            </w:r>
            <w:proofErr w:type="spellEnd"/>
            <w:r w:rsidRPr="00612AA4">
              <w:rPr>
                <w:highlight w:val="yellow"/>
              </w:rPr>
              <w:t>. systému) nebo na serveru zálohovacího systému.</w:t>
            </w:r>
          </w:p>
        </w:tc>
        <w:tc>
          <w:tcPr>
            <w:tcW w:w="2093" w:type="dxa"/>
          </w:tcPr>
          <w:p w14:paraId="5BB56018" w14:textId="77777777" w:rsidR="005919BD" w:rsidRPr="00466272" w:rsidRDefault="005919BD" w:rsidP="000E5C42"/>
        </w:tc>
      </w:tr>
      <w:tr w:rsidR="005919BD" w:rsidRPr="00466272" w14:paraId="09915BDA" w14:textId="77777777" w:rsidTr="000E5C42">
        <w:trPr>
          <w:trHeight w:val="450"/>
        </w:trPr>
        <w:tc>
          <w:tcPr>
            <w:tcW w:w="1536" w:type="dxa"/>
            <w:vMerge/>
          </w:tcPr>
          <w:p w14:paraId="6D1049EF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24F1495E" w14:textId="77777777" w:rsidR="005919BD" w:rsidRPr="00612AA4" w:rsidRDefault="005919BD" w:rsidP="000E5C42">
            <w:pPr>
              <w:rPr>
                <w:highlight w:val="yellow"/>
              </w:rPr>
            </w:pPr>
            <w:proofErr w:type="spellStart"/>
            <w:r w:rsidRPr="00612AA4">
              <w:rPr>
                <w:highlight w:val="yellow"/>
              </w:rPr>
              <w:t>Deduplikační</w:t>
            </w:r>
            <w:proofErr w:type="spellEnd"/>
            <w:r w:rsidRPr="00612AA4">
              <w:rPr>
                <w:highlight w:val="yellow"/>
              </w:rPr>
              <w:t xml:space="preserve"> funkce zálohovacího software jsou nezávislé na použitém hardware úložiště dat. Jako úložiště </w:t>
            </w:r>
            <w:proofErr w:type="spellStart"/>
            <w:r w:rsidRPr="00612AA4">
              <w:rPr>
                <w:highlight w:val="yellow"/>
              </w:rPr>
              <w:t>deduplikovaných</w:t>
            </w:r>
            <w:proofErr w:type="spellEnd"/>
            <w:r w:rsidRPr="00612AA4">
              <w:rPr>
                <w:highlight w:val="yellow"/>
              </w:rPr>
              <w:t xml:space="preserve"> dat lze využít diskovou </w:t>
            </w:r>
            <w:proofErr w:type="spellStart"/>
            <w:r w:rsidRPr="00612AA4">
              <w:rPr>
                <w:highlight w:val="yellow"/>
              </w:rPr>
              <w:t>storage</w:t>
            </w:r>
            <w:proofErr w:type="spellEnd"/>
            <w:r w:rsidRPr="00612AA4">
              <w:rPr>
                <w:highlight w:val="yellow"/>
              </w:rPr>
              <w:t xml:space="preserve"> jakéhokoliv vendora s odpovídající </w:t>
            </w:r>
            <w:r w:rsidRPr="00612AA4">
              <w:rPr>
                <w:highlight w:val="yellow"/>
              </w:rPr>
              <w:lastRenderedPageBreak/>
              <w:t>konektivitou, výkonem a kapacitou nebo i server s interní diskovou kapacitou.</w:t>
            </w:r>
          </w:p>
        </w:tc>
        <w:tc>
          <w:tcPr>
            <w:tcW w:w="2093" w:type="dxa"/>
          </w:tcPr>
          <w:p w14:paraId="57985212" w14:textId="77777777" w:rsidR="005919BD" w:rsidRPr="00466272" w:rsidRDefault="005919BD" w:rsidP="000E5C42"/>
        </w:tc>
      </w:tr>
      <w:tr w:rsidR="005919BD" w:rsidRPr="00466272" w14:paraId="623A44E6" w14:textId="77777777" w:rsidTr="000E5C42">
        <w:trPr>
          <w:trHeight w:val="450"/>
        </w:trPr>
        <w:tc>
          <w:tcPr>
            <w:tcW w:w="1536" w:type="dxa"/>
            <w:vMerge/>
          </w:tcPr>
          <w:p w14:paraId="287D6F79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6F2A2E0D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umožňuje ukládání softwarově </w:t>
            </w:r>
            <w:proofErr w:type="spellStart"/>
            <w:r w:rsidRPr="00612AA4">
              <w:rPr>
                <w:highlight w:val="yellow"/>
              </w:rPr>
              <w:t>deduplikovaných</w:t>
            </w:r>
            <w:proofErr w:type="spellEnd"/>
            <w:r w:rsidRPr="00612AA4">
              <w:rPr>
                <w:highlight w:val="yellow"/>
              </w:rPr>
              <w:t xml:space="preserve"> dat na diskovém úložišti nebo na úložišti v public cloudu.</w:t>
            </w:r>
          </w:p>
        </w:tc>
        <w:tc>
          <w:tcPr>
            <w:tcW w:w="2093" w:type="dxa"/>
          </w:tcPr>
          <w:p w14:paraId="4035924C" w14:textId="77777777" w:rsidR="005919BD" w:rsidRPr="00466272" w:rsidRDefault="005919BD" w:rsidP="000E5C42"/>
        </w:tc>
      </w:tr>
      <w:tr w:rsidR="005919BD" w:rsidRPr="00466272" w14:paraId="532E2DE9" w14:textId="77777777" w:rsidTr="000E5C42">
        <w:trPr>
          <w:trHeight w:val="450"/>
        </w:trPr>
        <w:tc>
          <w:tcPr>
            <w:tcW w:w="1536" w:type="dxa"/>
            <w:vMerge/>
          </w:tcPr>
          <w:p w14:paraId="70721CD8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64C97CE2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umožňuje provádět softwarovou </w:t>
            </w:r>
            <w:proofErr w:type="spellStart"/>
            <w:r w:rsidRPr="00612AA4">
              <w:rPr>
                <w:highlight w:val="yellow"/>
              </w:rPr>
              <w:t>deduplikaci</w:t>
            </w:r>
            <w:proofErr w:type="spellEnd"/>
            <w:r w:rsidRPr="00612AA4">
              <w:rPr>
                <w:highlight w:val="yellow"/>
              </w:rPr>
              <w:t xml:space="preserve"> dat všech klientů vůči datům všech ostatních klientů. Softwarová </w:t>
            </w:r>
            <w:proofErr w:type="spellStart"/>
            <w:r w:rsidRPr="00612AA4">
              <w:rPr>
                <w:highlight w:val="yellow"/>
              </w:rPr>
              <w:t>deduplikace</w:t>
            </w:r>
            <w:proofErr w:type="spellEnd"/>
            <w:r w:rsidRPr="00612AA4">
              <w:rPr>
                <w:highlight w:val="yellow"/>
              </w:rPr>
              <w:t xml:space="preserve"> není omezena na data </w:t>
            </w:r>
            <w:proofErr w:type="spellStart"/>
            <w:r w:rsidRPr="00612AA4">
              <w:rPr>
                <w:highlight w:val="yellow"/>
              </w:rPr>
              <w:t>jenotlivých</w:t>
            </w:r>
            <w:proofErr w:type="spellEnd"/>
            <w:r w:rsidRPr="00612AA4">
              <w:rPr>
                <w:highlight w:val="yellow"/>
              </w:rPr>
              <w:t xml:space="preserve"> </w:t>
            </w:r>
            <w:proofErr w:type="spellStart"/>
            <w:r w:rsidRPr="00612AA4">
              <w:rPr>
                <w:highlight w:val="yellow"/>
              </w:rPr>
              <w:t>jobů</w:t>
            </w:r>
            <w:proofErr w:type="spellEnd"/>
            <w:r w:rsidRPr="00612AA4">
              <w:rPr>
                <w:highlight w:val="yellow"/>
              </w:rPr>
              <w:t xml:space="preserve">, klientů či agentů. </w:t>
            </w:r>
          </w:p>
        </w:tc>
        <w:tc>
          <w:tcPr>
            <w:tcW w:w="2093" w:type="dxa"/>
          </w:tcPr>
          <w:p w14:paraId="20C8D208" w14:textId="77777777" w:rsidR="005919BD" w:rsidRPr="00466272" w:rsidRDefault="005919BD" w:rsidP="000E5C42"/>
        </w:tc>
      </w:tr>
      <w:tr w:rsidR="005919BD" w:rsidRPr="00466272" w14:paraId="31057988" w14:textId="77777777" w:rsidTr="000E5C42">
        <w:trPr>
          <w:trHeight w:val="910"/>
        </w:trPr>
        <w:tc>
          <w:tcPr>
            <w:tcW w:w="1536" w:type="dxa"/>
            <w:vMerge/>
          </w:tcPr>
          <w:p w14:paraId="2DA4158B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0ADB3D6E" w14:textId="0603EFDB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umožňuje nastavit replikaci </w:t>
            </w:r>
            <w:proofErr w:type="spellStart"/>
            <w:r w:rsidRPr="00612AA4">
              <w:rPr>
                <w:highlight w:val="yellow"/>
              </w:rPr>
              <w:t>deduplikovaných</w:t>
            </w:r>
            <w:proofErr w:type="spellEnd"/>
            <w:r w:rsidRPr="00612AA4">
              <w:rPr>
                <w:highlight w:val="yellow"/>
              </w:rPr>
              <w:t xml:space="preserve"> dat mezi datovými centry bez nutnosti rehydratace dat.</w:t>
            </w:r>
          </w:p>
        </w:tc>
        <w:tc>
          <w:tcPr>
            <w:tcW w:w="2093" w:type="dxa"/>
          </w:tcPr>
          <w:p w14:paraId="17D066D3" w14:textId="77777777" w:rsidR="005919BD" w:rsidRPr="00466272" w:rsidRDefault="005919BD" w:rsidP="000E5C42"/>
        </w:tc>
      </w:tr>
      <w:tr w:rsidR="005919BD" w:rsidRPr="00466272" w14:paraId="430242BB" w14:textId="77777777" w:rsidTr="000E5C42">
        <w:trPr>
          <w:trHeight w:val="225"/>
        </w:trPr>
        <w:tc>
          <w:tcPr>
            <w:tcW w:w="1536" w:type="dxa"/>
            <w:vMerge w:val="restart"/>
          </w:tcPr>
          <w:p w14:paraId="3A1417D2" w14:textId="77777777" w:rsidR="005919BD" w:rsidRPr="008C39BB" w:rsidRDefault="005919BD" w:rsidP="000E5C42">
            <w:pPr>
              <w:rPr>
                <w:b/>
                <w:bCs/>
              </w:rPr>
            </w:pPr>
            <w:r w:rsidRPr="008C39BB">
              <w:rPr>
                <w:b/>
                <w:bCs/>
              </w:rPr>
              <w:t>Bezpečnost</w:t>
            </w:r>
          </w:p>
        </w:tc>
        <w:tc>
          <w:tcPr>
            <w:tcW w:w="5337" w:type="dxa"/>
          </w:tcPr>
          <w:p w14:paraId="2FE29CB8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Software zajišťuje automatickou detekci ransomware útoků na klientech zálohovaných agentem.</w:t>
            </w:r>
          </w:p>
        </w:tc>
        <w:tc>
          <w:tcPr>
            <w:tcW w:w="2093" w:type="dxa"/>
          </w:tcPr>
          <w:p w14:paraId="23A318FC" w14:textId="77777777" w:rsidR="005919BD" w:rsidRPr="00466272" w:rsidRDefault="005919BD" w:rsidP="000E5C42"/>
        </w:tc>
      </w:tr>
      <w:tr w:rsidR="005919BD" w:rsidRPr="00466272" w14:paraId="79055EA4" w14:textId="77777777" w:rsidTr="000E5C42">
        <w:trPr>
          <w:trHeight w:val="225"/>
        </w:trPr>
        <w:tc>
          <w:tcPr>
            <w:tcW w:w="1536" w:type="dxa"/>
            <w:vMerge/>
          </w:tcPr>
          <w:p w14:paraId="48C6C8D7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0D13AFD5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Software zajišťuje ochranu diskových úložišť záloh před útoky ransomware.</w:t>
            </w:r>
          </w:p>
        </w:tc>
        <w:tc>
          <w:tcPr>
            <w:tcW w:w="2093" w:type="dxa"/>
          </w:tcPr>
          <w:p w14:paraId="474D3C0B" w14:textId="77777777" w:rsidR="005919BD" w:rsidRPr="00466272" w:rsidRDefault="005919BD" w:rsidP="000E5C42"/>
        </w:tc>
      </w:tr>
      <w:tr w:rsidR="005919BD" w:rsidRPr="00466272" w14:paraId="72E3E5EA" w14:textId="77777777" w:rsidTr="000E5C42">
        <w:trPr>
          <w:trHeight w:val="450"/>
        </w:trPr>
        <w:tc>
          <w:tcPr>
            <w:tcW w:w="1536" w:type="dxa"/>
            <w:vMerge/>
          </w:tcPr>
          <w:p w14:paraId="5E0CA1F4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25ADE888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Je požadováno, aby řešení automaticky monitorovalo chování souborů a detekovalo podezřelé aktivity charakteristické pro ransomware (např. hromadné šifrování souborů, nestandardní změny dat).</w:t>
            </w:r>
          </w:p>
        </w:tc>
        <w:tc>
          <w:tcPr>
            <w:tcW w:w="2093" w:type="dxa"/>
          </w:tcPr>
          <w:p w14:paraId="1BBE698C" w14:textId="77777777" w:rsidR="005919BD" w:rsidRPr="00466272" w:rsidRDefault="005919BD" w:rsidP="000E5C42"/>
        </w:tc>
      </w:tr>
      <w:tr w:rsidR="005919BD" w:rsidRPr="00466272" w14:paraId="27EC156C" w14:textId="77777777" w:rsidTr="000E5C42">
        <w:trPr>
          <w:trHeight w:val="450"/>
        </w:trPr>
        <w:tc>
          <w:tcPr>
            <w:tcW w:w="1536" w:type="dxa"/>
            <w:vMerge/>
          </w:tcPr>
          <w:p w14:paraId="2BF83BD8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6D1C8E48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Je požadováno, aby řešení umožňovalo automatické označení a karanténu záloh, u kterých byla detekována možná infekce </w:t>
            </w:r>
            <w:proofErr w:type="spellStart"/>
            <w:r w:rsidRPr="00612AA4">
              <w:rPr>
                <w:highlight w:val="yellow"/>
              </w:rPr>
              <w:t>ransomwarem</w:t>
            </w:r>
            <w:proofErr w:type="spellEnd"/>
            <w:r w:rsidRPr="00612AA4">
              <w:rPr>
                <w:highlight w:val="yellow"/>
              </w:rPr>
              <w:t>, a zabránilo jejich použití k obnově bez následného prověření.</w:t>
            </w:r>
          </w:p>
        </w:tc>
        <w:tc>
          <w:tcPr>
            <w:tcW w:w="2093" w:type="dxa"/>
          </w:tcPr>
          <w:p w14:paraId="7B8B3E90" w14:textId="77777777" w:rsidR="005919BD" w:rsidRPr="00466272" w:rsidRDefault="005919BD" w:rsidP="000E5C42"/>
        </w:tc>
      </w:tr>
      <w:tr w:rsidR="005919BD" w:rsidRPr="00466272" w14:paraId="69D42B93" w14:textId="77777777" w:rsidTr="000E5C42">
        <w:trPr>
          <w:trHeight w:val="450"/>
        </w:trPr>
        <w:tc>
          <w:tcPr>
            <w:tcW w:w="1536" w:type="dxa"/>
            <w:vMerge/>
          </w:tcPr>
          <w:p w14:paraId="26FE947F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0F9391D3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Je požadováno, aby řešení podporovalo integraci s dalšími bezpečnostními systémy (např. SIEM) za účelem předávání informací o detekovaných incidentech.</w:t>
            </w:r>
          </w:p>
        </w:tc>
        <w:tc>
          <w:tcPr>
            <w:tcW w:w="2093" w:type="dxa"/>
          </w:tcPr>
          <w:p w14:paraId="2B4DFC48" w14:textId="77777777" w:rsidR="005919BD" w:rsidRPr="00466272" w:rsidRDefault="005919BD" w:rsidP="000E5C42"/>
        </w:tc>
      </w:tr>
      <w:tr w:rsidR="005919BD" w:rsidRPr="00466272" w14:paraId="462D7430" w14:textId="77777777" w:rsidTr="000E5C42">
        <w:trPr>
          <w:trHeight w:val="450"/>
        </w:trPr>
        <w:tc>
          <w:tcPr>
            <w:tcW w:w="1536" w:type="dxa"/>
            <w:vMerge/>
          </w:tcPr>
          <w:p w14:paraId="0B9882F1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74E41789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Je požadováno, aby řešení umožňovalo obnovu dat z nezasažených (nemodifikovaných) záloh v případě útoku </w:t>
            </w:r>
            <w:proofErr w:type="spellStart"/>
            <w:r w:rsidRPr="00612AA4">
              <w:rPr>
                <w:highlight w:val="yellow"/>
              </w:rPr>
              <w:t>ransomwarem</w:t>
            </w:r>
            <w:proofErr w:type="spellEnd"/>
            <w:r w:rsidRPr="00612AA4">
              <w:rPr>
                <w:highlight w:val="yellow"/>
              </w:rPr>
              <w:t>.</w:t>
            </w:r>
          </w:p>
        </w:tc>
        <w:tc>
          <w:tcPr>
            <w:tcW w:w="2093" w:type="dxa"/>
          </w:tcPr>
          <w:p w14:paraId="6D67E79D" w14:textId="77777777" w:rsidR="005919BD" w:rsidRPr="00466272" w:rsidRDefault="005919BD" w:rsidP="000E5C42"/>
        </w:tc>
      </w:tr>
      <w:tr w:rsidR="005919BD" w:rsidRPr="00466272" w14:paraId="02274D4D" w14:textId="77777777" w:rsidTr="000E5C42">
        <w:trPr>
          <w:trHeight w:val="450"/>
        </w:trPr>
        <w:tc>
          <w:tcPr>
            <w:tcW w:w="1536" w:type="dxa"/>
          </w:tcPr>
          <w:p w14:paraId="58CF1C8B" w14:textId="77777777" w:rsidR="005919BD" w:rsidRPr="008C39BB" w:rsidRDefault="005919BD" w:rsidP="000E5C42">
            <w:pPr>
              <w:rPr>
                <w:b/>
                <w:bCs/>
              </w:rPr>
            </w:pPr>
            <w:r w:rsidRPr="008C39BB">
              <w:rPr>
                <w:b/>
                <w:bCs/>
              </w:rPr>
              <w:t>Zálohování</w:t>
            </w:r>
          </w:p>
        </w:tc>
        <w:tc>
          <w:tcPr>
            <w:tcW w:w="5337" w:type="dxa"/>
          </w:tcPr>
          <w:p w14:paraId="1C86E8CC" w14:textId="77777777" w:rsidR="005919BD" w:rsidRPr="00CC04F0" w:rsidRDefault="005919BD" w:rsidP="000E5C42">
            <w:r w:rsidRPr="003B6C62">
              <w:t>Software umožňuje nastavit softwarové omezení využití šířky pásma na datovém spoji mezi servery a klienty zálohovacího systému. Omezení využití šířky pásma lze prostředky zálohovacího systému naplánovat na jednotlivé dny/hodiny.</w:t>
            </w:r>
          </w:p>
        </w:tc>
        <w:tc>
          <w:tcPr>
            <w:tcW w:w="2093" w:type="dxa"/>
          </w:tcPr>
          <w:p w14:paraId="7E9DADF3" w14:textId="77777777" w:rsidR="005919BD" w:rsidRPr="00466272" w:rsidRDefault="005919BD" w:rsidP="000E5C42"/>
        </w:tc>
      </w:tr>
      <w:tr w:rsidR="005919BD" w:rsidRPr="00466272" w14:paraId="4B2990C0" w14:textId="77777777" w:rsidTr="000E5C42">
        <w:trPr>
          <w:trHeight w:val="450"/>
        </w:trPr>
        <w:tc>
          <w:tcPr>
            <w:tcW w:w="1536" w:type="dxa"/>
          </w:tcPr>
          <w:p w14:paraId="38CD266A" w14:textId="77777777" w:rsidR="005919BD" w:rsidRPr="008C39BB" w:rsidRDefault="005919BD" w:rsidP="000E5C42">
            <w:pPr>
              <w:rPr>
                <w:b/>
                <w:bCs/>
              </w:rPr>
            </w:pPr>
            <w:r>
              <w:rPr>
                <w:b/>
                <w:bCs/>
              </w:rPr>
              <w:t>Replikace</w:t>
            </w:r>
          </w:p>
        </w:tc>
        <w:tc>
          <w:tcPr>
            <w:tcW w:w="5337" w:type="dxa"/>
          </w:tcPr>
          <w:p w14:paraId="31478721" w14:textId="77777777" w:rsidR="005919BD" w:rsidRPr="003B6C62" w:rsidRDefault="005919BD" w:rsidP="000E5C42">
            <w:r>
              <w:t xml:space="preserve">Software umožňuje replikovat </w:t>
            </w:r>
            <w:proofErr w:type="spellStart"/>
            <w:r>
              <w:t>VMware</w:t>
            </w:r>
            <w:proofErr w:type="spellEnd"/>
            <w:r>
              <w:t xml:space="preserve"> virtuální servery mezi dvěma </w:t>
            </w:r>
            <w:proofErr w:type="spellStart"/>
            <w:r>
              <w:t>VMware</w:t>
            </w:r>
            <w:proofErr w:type="spellEnd"/>
            <w:r>
              <w:t xml:space="preserve"> clustery pomocí kontinuální replikace nevyužívající </w:t>
            </w:r>
            <w:proofErr w:type="spellStart"/>
            <w:r>
              <w:t>VMware</w:t>
            </w:r>
            <w:proofErr w:type="spellEnd"/>
            <w:r>
              <w:t xml:space="preserve"> </w:t>
            </w:r>
            <w:proofErr w:type="spellStart"/>
            <w:r>
              <w:t>snapshoty</w:t>
            </w:r>
            <w:proofErr w:type="spellEnd"/>
            <w:r>
              <w:t>.</w:t>
            </w:r>
          </w:p>
        </w:tc>
        <w:tc>
          <w:tcPr>
            <w:tcW w:w="2093" w:type="dxa"/>
          </w:tcPr>
          <w:p w14:paraId="2017C692" w14:textId="77777777" w:rsidR="005919BD" w:rsidRPr="00466272" w:rsidRDefault="005919BD" w:rsidP="000E5C42"/>
        </w:tc>
      </w:tr>
      <w:tr w:rsidR="005919BD" w:rsidRPr="00466272" w14:paraId="0E9AD093" w14:textId="77777777" w:rsidTr="000E5C42">
        <w:trPr>
          <w:trHeight w:val="450"/>
        </w:trPr>
        <w:tc>
          <w:tcPr>
            <w:tcW w:w="1536" w:type="dxa"/>
            <w:vMerge w:val="restart"/>
          </w:tcPr>
          <w:p w14:paraId="14A2FB0E" w14:textId="77777777" w:rsidR="005919BD" w:rsidRDefault="005919BD" w:rsidP="000E5C42">
            <w:pPr>
              <w:rPr>
                <w:b/>
                <w:bCs/>
              </w:rPr>
            </w:pPr>
            <w:r w:rsidRPr="008C39BB">
              <w:rPr>
                <w:b/>
                <w:bCs/>
              </w:rPr>
              <w:lastRenderedPageBreak/>
              <w:t>Management</w:t>
            </w:r>
          </w:p>
        </w:tc>
        <w:tc>
          <w:tcPr>
            <w:tcW w:w="5337" w:type="dxa"/>
          </w:tcPr>
          <w:p w14:paraId="4B8611BD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Software je možné spravovat z grafické HTML 5 konzole s podporou kompletní požadované funkcionality.</w:t>
            </w:r>
          </w:p>
        </w:tc>
        <w:tc>
          <w:tcPr>
            <w:tcW w:w="2093" w:type="dxa"/>
          </w:tcPr>
          <w:p w14:paraId="71636EB4" w14:textId="77777777" w:rsidR="005919BD" w:rsidRPr="00466272" w:rsidRDefault="005919BD" w:rsidP="000E5C42"/>
        </w:tc>
      </w:tr>
      <w:tr w:rsidR="005919BD" w:rsidRPr="00466272" w14:paraId="2D68173B" w14:textId="77777777" w:rsidTr="000E5C42">
        <w:trPr>
          <w:trHeight w:val="43"/>
        </w:trPr>
        <w:tc>
          <w:tcPr>
            <w:tcW w:w="1536" w:type="dxa"/>
            <w:vMerge/>
          </w:tcPr>
          <w:p w14:paraId="64406181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14E9845B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Software využívá RBAC (Role-</w:t>
            </w:r>
            <w:proofErr w:type="spellStart"/>
            <w:r w:rsidRPr="00612AA4">
              <w:rPr>
                <w:highlight w:val="yellow"/>
              </w:rPr>
              <w:t>Based</w:t>
            </w:r>
            <w:proofErr w:type="spellEnd"/>
            <w:r w:rsidRPr="00612AA4">
              <w:rPr>
                <w:highlight w:val="yellow"/>
              </w:rPr>
              <w:t xml:space="preserve"> Access </w:t>
            </w:r>
            <w:proofErr w:type="spellStart"/>
            <w:r w:rsidRPr="00612AA4">
              <w:rPr>
                <w:highlight w:val="yellow"/>
              </w:rPr>
              <w:t>Control</w:t>
            </w:r>
            <w:proofErr w:type="spellEnd"/>
            <w:r w:rsidRPr="00612AA4">
              <w:rPr>
                <w:highlight w:val="yellow"/>
              </w:rPr>
              <w:t>) pro autorizaci uživatelů k veškerým administračním či uživatelským činnostem v zálohovacím systému.</w:t>
            </w:r>
          </w:p>
        </w:tc>
        <w:tc>
          <w:tcPr>
            <w:tcW w:w="2093" w:type="dxa"/>
          </w:tcPr>
          <w:p w14:paraId="5D875F83" w14:textId="77777777" w:rsidR="005919BD" w:rsidRPr="00466272" w:rsidRDefault="005919BD" w:rsidP="000E5C42"/>
        </w:tc>
      </w:tr>
      <w:tr w:rsidR="005919BD" w:rsidRPr="00466272" w14:paraId="704FBFA3" w14:textId="77777777" w:rsidTr="000E5C42">
        <w:trPr>
          <w:trHeight w:val="37"/>
        </w:trPr>
        <w:tc>
          <w:tcPr>
            <w:tcW w:w="1536" w:type="dxa"/>
            <w:vMerge/>
          </w:tcPr>
          <w:p w14:paraId="0D5008D4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526F710D" w14:textId="77777777" w:rsidR="005919BD" w:rsidRPr="00E71951" w:rsidRDefault="005919BD" w:rsidP="000E5C42">
            <w:r>
              <w:t xml:space="preserve">Software umožňuje integraci se systémem </w:t>
            </w:r>
            <w:proofErr w:type="spellStart"/>
            <w:r>
              <w:t>CyberARC</w:t>
            </w:r>
            <w:proofErr w:type="spellEnd"/>
            <w:r>
              <w:t xml:space="preserve"> pro uložení požadovaných přístupových oprávnění k zálohovaným systémům.</w:t>
            </w:r>
          </w:p>
        </w:tc>
        <w:tc>
          <w:tcPr>
            <w:tcW w:w="2093" w:type="dxa"/>
          </w:tcPr>
          <w:p w14:paraId="1850D6DE" w14:textId="77777777" w:rsidR="005919BD" w:rsidRPr="00466272" w:rsidRDefault="005919BD" w:rsidP="000E5C42"/>
        </w:tc>
      </w:tr>
      <w:tr w:rsidR="005919BD" w:rsidRPr="00466272" w14:paraId="6FC02093" w14:textId="77777777" w:rsidTr="000E5C42">
        <w:trPr>
          <w:trHeight w:val="37"/>
        </w:trPr>
        <w:tc>
          <w:tcPr>
            <w:tcW w:w="1536" w:type="dxa"/>
            <w:vMerge/>
          </w:tcPr>
          <w:p w14:paraId="3E77CADF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14AEB431" w14:textId="77777777" w:rsidR="005919BD" w:rsidRPr="00CC04F0" w:rsidRDefault="005919BD" w:rsidP="000E5C42">
            <w:r w:rsidRPr="00E71951">
              <w:t>Software umožňuje nastavení uživatelských kvót k omezení objemu záložních dat pro jednotlivé uživatele. Kvótu pro jednotlivé uživatele je možné nastavit na úrovni skupiny, do které jsou uživatelé zařazeni.</w:t>
            </w:r>
          </w:p>
        </w:tc>
        <w:tc>
          <w:tcPr>
            <w:tcW w:w="2093" w:type="dxa"/>
          </w:tcPr>
          <w:p w14:paraId="0D4373DA" w14:textId="77777777" w:rsidR="005919BD" w:rsidRPr="00466272" w:rsidRDefault="005919BD" w:rsidP="000E5C42"/>
        </w:tc>
      </w:tr>
      <w:tr w:rsidR="005919BD" w:rsidRPr="00466272" w14:paraId="14220F08" w14:textId="77777777" w:rsidTr="000E5C42">
        <w:trPr>
          <w:trHeight w:val="37"/>
        </w:trPr>
        <w:tc>
          <w:tcPr>
            <w:tcW w:w="1536" w:type="dxa"/>
            <w:vMerge/>
          </w:tcPr>
          <w:p w14:paraId="38AE91F3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1C21FC5C" w14:textId="77777777" w:rsidR="005919BD" w:rsidRPr="00CC04F0" w:rsidRDefault="005919BD" w:rsidP="000E5C42">
            <w:r w:rsidRPr="00E71951">
              <w:t>Software umožňuje provádět centrální administraci včetně úloh zálohování a obnovy pomocí příkazové řádky.</w:t>
            </w:r>
          </w:p>
        </w:tc>
        <w:tc>
          <w:tcPr>
            <w:tcW w:w="2093" w:type="dxa"/>
          </w:tcPr>
          <w:p w14:paraId="5EDB0A2B" w14:textId="77777777" w:rsidR="005919BD" w:rsidRPr="00466272" w:rsidRDefault="005919BD" w:rsidP="000E5C42"/>
        </w:tc>
      </w:tr>
      <w:tr w:rsidR="005919BD" w:rsidRPr="00466272" w14:paraId="49CD6B37" w14:textId="77777777" w:rsidTr="000E5C42">
        <w:trPr>
          <w:trHeight w:val="37"/>
        </w:trPr>
        <w:tc>
          <w:tcPr>
            <w:tcW w:w="1536" w:type="dxa"/>
            <w:vMerge/>
          </w:tcPr>
          <w:p w14:paraId="79A75F99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250B6B8B" w14:textId="77777777" w:rsidR="005919BD" w:rsidRPr="00CC04F0" w:rsidRDefault="005919BD" w:rsidP="000E5C42">
            <w:r w:rsidRPr="00E71951">
              <w:t>Software umožňuje napojení administračních rozhraní třetích stran pomocí rozhraní REST API.</w:t>
            </w:r>
          </w:p>
        </w:tc>
        <w:tc>
          <w:tcPr>
            <w:tcW w:w="2093" w:type="dxa"/>
          </w:tcPr>
          <w:p w14:paraId="422969D2" w14:textId="77777777" w:rsidR="005919BD" w:rsidRPr="00466272" w:rsidRDefault="005919BD" w:rsidP="000E5C42"/>
        </w:tc>
      </w:tr>
      <w:tr w:rsidR="005919BD" w:rsidRPr="00466272" w14:paraId="7ABB13F8" w14:textId="77777777" w:rsidTr="000E5C42">
        <w:trPr>
          <w:trHeight w:val="37"/>
        </w:trPr>
        <w:tc>
          <w:tcPr>
            <w:tcW w:w="1536" w:type="dxa"/>
            <w:vMerge/>
          </w:tcPr>
          <w:p w14:paraId="6896F339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01FDAE2C" w14:textId="77777777" w:rsidR="005919BD" w:rsidRPr="00CC04F0" w:rsidRDefault="005919BD" w:rsidP="000E5C42">
            <w:r w:rsidRPr="00E71951">
              <w:t>Všechny funkce zálohování, obnovy dat či archivace dat musí být přístupné z jednotné centrální administrační konzole s grafickým uživatelským rozhraním.</w:t>
            </w:r>
          </w:p>
        </w:tc>
        <w:tc>
          <w:tcPr>
            <w:tcW w:w="2093" w:type="dxa"/>
          </w:tcPr>
          <w:p w14:paraId="7C0F8700" w14:textId="77777777" w:rsidR="005919BD" w:rsidRPr="00466272" w:rsidRDefault="005919BD" w:rsidP="000E5C42"/>
        </w:tc>
      </w:tr>
      <w:tr w:rsidR="005919BD" w:rsidRPr="00466272" w14:paraId="5C0DF621" w14:textId="77777777" w:rsidTr="000E5C42">
        <w:trPr>
          <w:trHeight w:val="37"/>
        </w:trPr>
        <w:tc>
          <w:tcPr>
            <w:tcW w:w="1536" w:type="dxa"/>
            <w:vMerge/>
          </w:tcPr>
          <w:p w14:paraId="75FA035B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135FBA6A" w14:textId="77777777" w:rsidR="005919BD" w:rsidRPr="00CC04F0" w:rsidRDefault="005919BD" w:rsidP="000E5C42">
            <w:r w:rsidRPr="00E71951">
              <w:t xml:space="preserve">Software poskytuje </w:t>
            </w:r>
            <w:proofErr w:type="spellStart"/>
            <w:r w:rsidRPr="00E71951">
              <w:t>multi</w:t>
            </w:r>
            <w:proofErr w:type="spellEnd"/>
            <w:r w:rsidRPr="00E71951">
              <w:t xml:space="preserve">-uživatelské prostředí s možností definovat různá oprávnění a role. Software dále umožňuje autentizaci uživatelů a skupin přes Windows </w:t>
            </w:r>
            <w:proofErr w:type="spellStart"/>
            <w:r w:rsidRPr="00E71951">
              <w:t>Active</w:t>
            </w:r>
            <w:proofErr w:type="spellEnd"/>
            <w:r w:rsidRPr="00E71951">
              <w:t xml:space="preserve"> </w:t>
            </w:r>
            <w:proofErr w:type="spellStart"/>
            <w:r w:rsidRPr="00E71951">
              <w:t>Directory</w:t>
            </w:r>
            <w:proofErr w:type="spellEnd"/>
            <w:r w:rsidRPr="00E71951">
              <w:t xml:space="preserve"> (LDAP) včetně možnosti Single Sign On (SSO) autentizace k administrační konzoli zálohovacího systému.</w:t>
            </w:r>
          </w:p>
        </w:tc>
        <w:tc>
          <w:tcPr>
            <w:tcW w:w="2093" w:type="dxa"/>
          </w:tcPr>
          <w:p w14:paraId="5A7F2DD4" w14:textId="77777777" w:rsidR="005919BD" w:rsidRPr="00466272" w:rsidRDefault="005919BD" w:rsidP="000E5C42"/>
        </w:tc>
      </w:tr>
      <w:tr w:rsidR="005919BD" w:rsidRPr="00466272" w14:paraId="3EE16C01" w14:textId="77777777" w:rsidTr="000E5C42">
        <w:trPr>
          <w:trHeight w:val="37"/>
        </w:trPr>
        <w:tc>
          <w:tcPr>
            <w:tcW w:w="1536" w:type="dxa"/>
            <w:vMerge/>
          </w:tcPr>
          <w:p w14:paraId="1EA84135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37DA5357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Software podporuje </w:t>
            </w:r>
            <w:proofErr w:type="spellStart"/>
            <w:r w:rsidRPr="00612AA4">
              <w:rPr>
                <w:highlight w:val="yellow"/>
              </w:rPr>
              <w:t>multifaktorovou</w:t>
            </w:r>
            <w:proofErr w:type="spellEnd"/>
            <w:r w:rsidRPr="00612AA4">
              <w:rPr>
                <w:highlight w:val="yellow"/>
              </w:rPr>
              <w:t xml:space="preserve"> autentizaci uživatelů.</w:t>
            </w:r>
          </w:p>
        </w:tc>
        <w:tc>
          <w:tcPr>
            <w:tcW w:w="2093" w:type="dxa"/>
          </w:tcPr>
          <w:p w14:paraId="4DBBF637" w14:textId="77777777" w:rsidR="005919BD" w:rsidRPr="00466272" w:rsidRDefault="005919BD" w:rsidP="000E5C42"/>
        </w:tc>
      </w:tr>
      <w:tr w:rsidR="005919BD" w:rsidRPr="00466272" w14:paraId="1BBEC7CF" w14:textId="77777777" w:rsidTr="000E5C42">
        <w:trPr>
          <w:trHeight w:val="37"/>
        </w:trPr>
        <w:tc>
          <w:tcPr>
            <w:tcW w:w="1536" w:type="dxa"/>
            <w:vMerge/>
          </w:tcPr>
          <w:p w14:paraId="68F93BE7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3C7BE915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Software podporuje schvalování vybraných operací více administrátory.</w:t>
            </w:r>
          </w:p>
        </w:tc>
        <w:tc>
          <w:tcPr>
            <w:tcW w:w="2093" w:type="dxa"/>
          </w:tcPr>
          <w:p w14:paraId="78A98E23" w14:textId="77777777" w:rsidR="005919BD" w:rsidRPr="00466272" w:rsidRDefault="005919BD" w:rsidP="000E5C42"/>
        </w:tc>
      </w:tr>
      <w:tr w:rsidR="005919BD" w:rsidRPr="00466272" w14:paraId="21B7817C" w14:textId="77777777" w:rsidTr="000E5C42">
        <w:trPr>
          <w:trHeight w:val="37"/>
        </w:trPr>
        <w:tc>
          <w:tcPr>
            <w:tcW w:w="1536" w:type="dxa"/>
            <w:vMerge/>
          </w:tcPr>
          <w:p w14:paraId="010403AE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120DD586" w14:textId="77777777" w:rsidR="005919BD" w:rsidRPr="00CC04F0" w:rsidRDefault="005919BD" w:rsidP="000E5C42">
            <w:r w:rsidRPr="00E71951">
              <w:t xml:space="preserve">Software umožňuje vytvoření dynamických skupin klientů, do kterých jsou klienti automaticky zařazeny na základě splnění určitých kritérií (např. typ nainstalovaného agenta na klientu, klient </w:t>
            </w:r>
            <w:proofErr w:type="spellStart"/>
            <w:r w:rsidRPr="00E71951">
              <w:t>offline</w:t>
            </w:r>
            <w:proofErr w:type="spellEnd"/>
            <w:r w:rsidRPr="00E71951">
              <w:t xml:space="preserve"> po určitou min. dobu, verze klienta, typ a verze OS). Autorizace správy skupiny klientů může být namapována na skupiny administrátorů.</w:t>
            </w:r>
          </w:p>
        </w:tc>
        <w:tc>
          <w:tcPr>
            <w:tcW w:w="2093" w:type="dxa"/>
          </w:tcPr>
          <w:p w14:paraId="37C528B5" w14:textId="77777777" w:rsidR="005919BD" w:rsidRPr="00466272" w:rsidRDefault="005919BD" w:rsidP="000E5C42"/>
        </w:tc>
      </w:tr>
      <w:tr w:rsidR="005919BD" w:rsidRPr="00466272" w14:paraId="72FE28D6" w14:textId="77777777" w:rsidTr="000E5C42">
        <w:trPr>
          <w:trHeight w:val="37"/>
        </w:trPr>
        <w:tc>
          <w:tcPr>
            <w:tcW w:w="1536" w:type="dxa"/>
            <w:vMerge/>
          </w:tcPr>
          <w:p w14:paraId="17EF2620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4C965651" w14:textId="77777777" w:rsidR="005919BD" w:rsidRPr="00CC04F0" w:rsidRDefault="005919BD" w:rsidP="000E5C42">
            <w:r w:rsidRPr="00E71951">
              <w:t xml:space="preserve">Software umožňuje nastavit notifikaci definovaných událostí v zálohovacím systému pomocí e-mailů, SNMP trapů, Windows Event </w:t>
            </w:r>
            <w:proofErr w:type="spellStart"/>
            <w:r w:rsidRPr="00E71951">
              <w:t>Vieweru</w:t>
            </w:r>
            <w:proofErr w:type="spellEnd"/>
            <w:r w:rsidRPr="00E71951">
              <w:t xml:space="preserve">, RSS </w:t>
            </w:r>
            <w:proofErr w:type="spellStart"/>
            <w:r w:rsidRPr="00E71951">
              <w:t>feedů</w:t>
            </w:r>
            <w:proofErr w:type="spellEnd"/>
            <w:r w:rsidRPr="00E71951">
              <w:t xml:space="preserve"> a SCOM </w:t>
            </w:r>
            <w:proofErr w:type="spellStart"/>
            <w:r w:rsidRPr="00E71951">
              <w:t>alertů</w:t>
            </w:r>
            <w:proofErr w:type="spellEnd"/>
            <w:r w:rsidRPr="00E71951">
              <w:t xml:space="preserve">. </w:t>
            </w:r>
          </w:p>
        </w:tc>
        <w:tc>
          <w:tcPr>
            <w:tcW w:w="2093" w:type="dxa"/>
          </w:tcPr>
          <w:p w14:paraId="3E7A4036" w14:textId="77777777" w:rsidR="005919BD" w:rsidRPr="00466272" w:rsidRDefault="005919BD" w:rsidP="000E5C42"/>
        </w:tc>
      </w:tr>
      <w:tr w:rsidR="005919BD" w:rsidRPr="00466272" w14:paraId="1CE66CAD" w14:textId="77777777" w:rsidTr="000E5C42">
        <w:trPr>
          <w:trHeight w:val="588"/>
        </w:trPr>
        <w:tc>
          <w:tcPr>
            <w:tcW w:w="1536" w:type="dxa"/>
            <w:vMerge/>
          </w:tcPr>
          <w:p w14:paraId="1B71960D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6F963162" w14:textId="77777777" w:rsidR="005919BD" w:rsidRPr="00CC04F0" w:rsidRDefault="005919BD" w:rsidP="000E5C42">
            <w:r w:rsidRPr="00E71951">
              <w:t>Software umožňuje instalaci grafické administrační konzole na OS Windows, Linux, MacOS.</w:t>
            </w:r>
          </w:p>
        </w:tc>
        <w:tc>
          <w:tcPr>
            <w:tcW w:w="2093" w:type="dxa"/>
          </w:tcPr>
          <w:p w14:paraId="6FF1736F" w14:textId="77777777" w:rsidR="005919BD" w:rsidRPr="00466272" w:rsidRDefault="005919BD" w:rsidP="000E5C42"/>
        </w:tc>
      </w:tr>
      <w:tr w:rsidR="005919BD" w:rsidRPr="00466272" w14:paraId="22F56C9E" w14:textId="77777777" w:rsidTr="000E5C42">
        <w:trPr>
          <w:trHeight w:val="37"/>
        </w:trPr>
        <w:tc>
          <w:tcPr>
            <w:tcW w:w="1536" w:type="dxa"/>
            <w:vMerge/>
          </w:tcPr>
          <w:p w14:paraId="4EE3EC5C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18EF5227" w14:textId="77777777" w:rsidR="005919BD" w:rsidRPr="00CC04F0" w:rsidRDefault="005919BD" w:rsidP="000E5C42">
            <w:r w:rsidRPr="00E71951">
              <w:t xml:space="preserve">Software zajišťuje </w:t>
            </w:r>
            <w:proofErr w:type="spellStart"/>
            <w:r w:rsidRPr="00E71951">
              <w:t>žurnálování</w:t>
            </w:r>
            <w:proofErr w:type="spellEnd"/>
            <w:r w:rsidRPr="00E71951">
              <w:t xml:space="preserve"> změn v konfiguraci zálohovacího systému.</w:t>
            </w:r>
          </w:p>
        </w:tc>
        <w:tc>
          <w:tcPr>
            <w:tcW w:w="2093" w:type="dxa"/>
          </w:tcPr>
          <w:p w14:paraId="302F55A5" w14:textId="77777777" w:rsidR="005919BD" w:rsidRPr="00466272" w:rsidRDefault="005919BD" w:rsidP="000E5C42"/>
        </w:tc>
      </w:tr>
      <w:tr w:rsidR="005919BD" w:rsidRPr="00466272" w14:paraId="57396AC2" w14:textId="77777777" w:rsidTr="000E5C42">
        <w:trPr>
          <w:trHeight w:val="37"/>
        </w:trPr>
        <w:tc>
          <w:tcPr>
            <w:tcW w:w="1536" w:type="dxa"/>
            <w:vMerge/>
          </w:tcPr>
          <w:p w14:paraId="3C549C6D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1501CFD3" w14:textId="77777777" w:rsidR="005919BD" w:rsidRPr="00CC04F0" w:rsidRDefault="005919BD" w:rsidP="000E5C42">
            <w:r w:rsidRPr="00E71951">
              <w:t xml:space="preserve">Software umožňuje provádět autentizaci uživatelů s využitím externích adresářových služeb. Podporovány jsou alespoň následující </w:t>
            </w:r>
            <w:proofErr w:type="spellStart"/>
            <w:r w:rsidRPr="00E71951">
              <w:t>adr</w:t>
            </w:r>
            <w:proofErr w:type="spellEnd"/>
            <w:r w:rsidRPr="00E71951">
              <w:t xml:space="preserve">. služby: MS </w:t>
            </w:r>
            <w:proofErr w:type="spellStart"/>
            <w:r w:rsidRPr="00E71951">
              <w:t>Active</w:t>
            </w:r>
            <w:proofErr w:type="spellEnd"/>
            <w:r w:rsidRPr="00E71951">
              <w:t xml:space="preserve"> </w:t>
            </w:r>
            <w:proofErr w:type="spellStart"/>
            <w:r w:rsidRPr="00E71951">
              <w:t>Directory</w:t>
            </w:r>
            <w:proofErr w:type="spellEnd"/>
            <w:r w:rsidRPr="00E71951">
              <w:t xml:space="preserve">, Apple </w:t>
            </w:r>
            <w:proofErr w:type="spellStart"/>
            <w:r w:rsidRPr="00E71951">
              <w:t>Directory</w:t>
            </w:r>
            <w:proofErr w:type="spellEnd"/>
            <w:r w:rsidRPr="00E71951">
              <w:t xml:space="preserve">, Domino </w:t>
            </w:r>
            <w:proofErr w:type="spellStart"/>
            <w:r w:rsidRPr="00E71951">
              <w:t>Directory</w:t>
            </w:r>
            <w:proofErr w:type="spellEnd"/>
            <w:r w:rsidRPr="00E71951">
              <w:t xml:space="preserve"> </w:t>
            </w:r>
            <w:proofErr w:type="spellStart"/>
            <w:r w:rsidRPr="00E71951">
              <w:t>Service</w:t>
            </w:r>
            <w:proofErr w:type="spellEnd"/>
            <w:r w:rsidRPr="00E71951">
              <w:t xml:space="preserve">, </w:t>
            </w:r>
            <w:proofErr w:type="spellStart"/>
            <w:r w:rsidRPr="00E71951">
              <w:t>JumpCloud</w:t>
            </w:r>
            <w:proofErr w:type="spellEnd"/>
            <w:r w:rsidRPr="00E71951">
              <w:t xml:space="preserve"> </w:t>
            </w:r>
            <w:proofErr w:type="spellStart"/>
            <w:r w:rsidRPr="00E71951">
              <w:t>Directory</w:t>
            </w:r>
            <w:proofErr w:type="spellEnd"/>
            <w:r w:rsidRPr="00E71951">
              <w:t xml:space="preserve">, RADIUS, Oracle </w:t>
            </w:r>
            <w:proofErr w:type="spellStart"/>
            <w:r w:rsidRPr="00E71951">
              <w:t>Directory</w:t>
            </w:r>
            <w:proofErr w:type="spellEnd"/>
            <w:r w:rsidRPr="00E71951">
              <w:t xml:space="preserve"> </w:t>
            </w:r>
            <w:proofErr w:type="spellStart"/>
            <w:r w:rsidRPr="00E71951">
              <w:t>Service</w:t>
            </w:r>
            <w:proofErr w:type="spellEnd"/>
            <w:r w:rsidRPr="00E71951">
              <w:t>.</w:t>
            </w:r>
          </w:p>
        </w:tc>
        <w:tc>
          <w:tcPr>
            <w:tcW w:w="2093" w:type="dxa"/>
          </w:tcPr>
          <w:p w14:paraId="018E9D69" w14:textId="77777777" w:rsidR="005919BD" w:rsidRPr="00466272" w:rsidRDefault="005919BD" w:rsidP="000E5C42"/>
        </w:tc>
      </w:tr>
      <w:tr w:rsidR="005919BD" w:rsidRPr="00466272" w14:paraId="5F016783" w14:textId="77777777" w:rsidTr="000E5C42">
        <w:trPr>
          <w:trHeight w:val="37"/>
        </w:trPr>
        <w:tc>
          <w:tcPr>
            <w:tcW w:w="1536" w:type="dxa"/>
            <w:vMerge/>
          </w:tcPr>
          <w:p w14:paraId="50C1755C" w14:textId="77777777" w:rsidR="005919BD" w:rsidRPr="008C39BB" w:rsidRDefault="005919BD" w:rsidP="000E5C42">
            <w:pPr>
              <w:rPr>
                <w:b/>
                <w:bCs/>
              </w:rPr>
            </w:pPr>
          </w:p>
        </w:tc>
        <w:tc>
          <w:tcPr>
            <w:tcW w:w="5337" w:type="dxa"/>
          </w:tcPr>
          <w:p w14:paraId="28C02A68" w14:textId="77777777" w:rsidR="005919BD" w:rsidRPr="00CC04F0" w:rsidRDefault="005919BD" w:rsidP="000E5C42">
            <w:r w:rsidRPr="00E71951">
              <w:t>Software umožňuje "</w:t>
            </w:r>
            <w:proofErr w:type="spellStart"/>
            <w:r w:rsidRPr="00E71951">
              <w:t>push</w:t>
            </w:r>
            <w:proofErr w:type="spellEnd"/>
            <w:r w:rsidRPr="00E71951">
              <w:t>" instalaci a upgrade agentů na klientech bez nutnosti vzdálené konzole (RDP) ke klientům. Software také umožňuje provést jakoukoliv konfigurační změnu agentů na klientech z centrální grafické administrační konzole.</w:t>
            </w:r>
          </w:p>
        </w:tc>
        <w:tc>
          <w:tcPr>
            <w:tcW w:w="2093" w:type="dxa"/>
          </w:tcPr>
          <w:p w14:paraId="6F27A568" w14:textId="77777777" w:rsidR="005919BD" w:rsidRPr="00466272" w:rsidRDefault="005919BD" w:rsidP="000E5C42"/>
        </w:tc>
      </w:tr>
      <w:tr w:rsidR="005919BD" w:rsidRPr="00466272" w14:paraId="6ECDDFA7" w14:textId="77777777" w:rsidTr="000E5C42">
        <w:trPr>
          <w:trHeight w:val="450"/>
        </w:trPr>
        <w:tc>
          <w:tcPr>
            <w:tcW w:w="1536" w:type="dxa"/>
            <w:vMerge w:val="restart"/>
          </w:tcPr>
          <w:p w14:paraId="53ECF99C" w14:textId="77777777" w:rsidR="005919BD" w:rsidRPr="008C39BB" w:rsidRDefault="005919BD" w:rsidP="000E5C42">
            <w:pPr>
              <w:rPr>
                <w:b/>
                <w:bCs/>
              </w:rPr>
            </w:pPr>
            <w:r w:rsidRPr="008C39BB">
              <w:rPr>
                <w:b/>
                <w:bCs/>
              </w:rPr>
              <w:t>Obecné</w:t>
            </w:r>
          </w:p>
        </w:tc>
        <w:tc>
          <w:tcPr>
            <w:tcW w:w="5337" w:type="dxa"/>
          </w:tcPr>
          <w:p w14:paraId="4530BA86" w14:textId="026518F7" w:rsidR="005919BD" w:rsidRPr="00CC04F0" w:rsidRDefault="005919BD" w:rsidP="000E5C42"/>
        </w:tc>
        <w:tc>
          <w:tcPr>
            <w:tcW w:w="2093" w:type="dxa"/>
          </w:tcPr>
          <w:p w14:paraId="7970933F" w14:textId="77777777" w:rsidR="005919BD" w:rsidRPr="00466272" w:rsidRDefault="005919BD" w:rsidP="000E5C42"/>
        </w:tc>
      </w:tr>
      <w:tr w:rsidR="005919BD" w:rsidRPr="00466272" w14:paraId="2A713C95" w14:textId="77777777" w:rsidTr="000E5C42">
        <w:trPr>
          <w:trHeight w:val="450"/>
        </w:trPr>
        <w:tc>
          <w:tcPr>
            <w:tcW w:w="1536" w:type="dxa"/>
            <w:vMerge/>
          </w:tcPr>
          <w:p w14:paraId="6B0A0EF7" w14:textId="77777777" w:rsidR="005919BD" w:rsidRDefault="005919BD" w:rsidP="000E5C42"/>
        </w:tc>
        <w:tc>
          <w:tcPr>
            <w:tcW w:w="5337" w:type="dxa"/>
          </w:tcPr>
          <w:p w14:paraId="7BECF8F6" w14:textId="77777777" w:rsidR="005919BD" w:rsidRPr="00CC04F0" w:rsidRDefault="005919BD" w:rsidP="000E5C42">
            <w:r w:rsidRPr="00D93BF0">
              <w:t>Software podporuje replikaci zálohovaných dat mezi diskovým, páskovým a cloudovým úložištěm (v jakékoliv kombinaci).</w:t>
            </w:r>
          </w:p>
        </w:tc>
        <w:tc>
          <w:tcPr>
            <w:tcW w:w="2093" w:type="dxa"/>
          </w:tcPr>
          <w:p w14:paraId="4D17F079" w14:textId="77777777" w:rsidR="005919BD" w:rsidRPr="00466272" w:rsidRDefault="005919BD" w:rsidP="000E5C42"/>
        </w:tc>
      </w:tr>
      <w:tr w:rsidR="005919BD" w:rsidRPr="00466272" w14:paraId="1B9496E7" w14:textId="77777777" w:rsidTr="000E5C42">
        <w:trPr>
          <w:trHeight w:val="450"/>
        </w:trPr>
        <w:tc>
          <w:tcPr>
            <w:tcW w:w="1536" w:type="dxa"/>
            <w:vMerge/>
          </w:tcPr>
          <w:p w14:paraId="552DE5D0" w14:textId="77777777" w:rsidR="005919BD" w:rsidRDefault="005919BD" w:rsidP="000E5C42"/>
        </w:tc>
        <w:tc>
          <w:tcPr>
            <w:tcW w:w="5337" w:type="dxa"/>
          </w:tcPr>
          <w:p w14:paraId="5CD6338E" w14:textId="77777777" w:rsidR="005919BD" w:rsidRPr="00CC04F0" w:rsidRDefault="005919BD" w:rsidP="000E5C42">
            <w:r w:rsidRPr="00D93BF0">
              <w:t>Software umožňuje replikaci dat několika "zálohovacích politik" na jednu pásku.</w:t>
            </w:r>
          </w:p>
        </w:tc>
        <w:tc>
          <w:tcPr>
            <w:tcW w:w="2093" w:type="dxa"/>
          </w:tcPr>
          <w:p w14:paraId="2084A402" w14:textId="77777777" w:rsidR="005919BD" w:rsidRPr="00466272" w:rsidRDefault="005919BD" w:rsidP="000E5C42"/>
        </w:tc>
      </w:tr>
      <w:tr w:rsidR="005919BD" w:rsidRPr="00466272" w14:paraId="2078C1C8" w14:textId="77777777" w:rsidTr="000E5C42">
        <w:trPr>
          <w:trHeight w:val="450"/>
        </w:trPr>
        <w:tc>
          <w:tcPr>
            <w:tcW w:w="1536" w:type="dxa"/>
            <w:vMerge/>
          </w:tcPr>
          <w:p w14:paraId="2E6DDBE8" w14:textId="77777777" w:rsidR="005919BD" w:rsidRDefault="005919BD" w:rsidP="000E5C42"/>
        </w:tc>
        <w:tc>
          <w:tcPr>
            <w:tcW w:w="5337" w:type="dxa"/>
          </w:tcPr>
          <w:p w14:paraId="479A31C4" w14:textId="77777777" w:rsidR="005919BD" w:rsidRDefault="005919BD" w:rsidP="000E5C42">
            <w:r w:rsidRPr="00D93BF0">
              <w:t>Software umožňuje jednoduché rozšíření úložiště záloh přidáním datové cesty do již existujícího poolu nebo navýšením kapacity existující datové cesty.</w:t>
            </w:r>
          </w:p>
          <w:p w14:paraId="017407EB" w14:textId="77777777" w:rsidR="005919BD" w:rsidRPr="00CC04F0" w:rsidRDefault="005919BD" w:rsidP="000E5C42">
            <w:r>
              <w:t>Software umožňuje instalaci řídících komponent, zejména pak řídícího zálohovacího serveru na Windows Server i Linux OS se zachováním veškeré požadované funkcionality.</w:t>
            </w:r>
          </w:p>
        </w:tc>
        <w:tc>
          <w:tcPr>
            <w:tcW w:w="2093" w:type="dxa"/>
          </w:tcPr>
          <w:p w14:paraId="5B60826F" w14:textId="77777777" w:rsidR="005919BD" w:rsidRPr="00466272" w:rsidRDefault="005919BD" w:rsidP="000E5C42"/>
        </w:tc>
      </w:tr>
    </w:tbl>
    <w:p w14:paraId="53AED259" w14:textId="77777777" w:rsidR="005919BD" w:rsidRDefault="005919BD" w:rsidP="005919BD"/>
    <w:p w14:paraId="74C87F1D" w14:textId="77777777" w:rsidR="005919BD" w:rsidRDefault="005919BD" w:rsidP="005919BD">
      <w:pPr>
        <w:pStyle w:val="Nadpis2"/>
      </w:pPr>
      <w:r>
        <w:t>HW pro zálohování</w:t>
      </w:r>
    </w:p>
    <w:p w14:paraId="4AC1731F" w14:textId="77777777" w:rsidR="005919BD" w:rsidRDefault="005919BD" w:rsidP="005919BD">
      <w:r>
        <w:t xml:space="preserve">Pro zajištění uložení záloh v rámci datových center požadujeme níže specifikovaný management zálohovací server a </w:t>
      </w:r>
      <w:proofErr w:type="spellStart"/>
      <w:r>
        <w:t>storage</w:t>
      </w:r>
      <w:proofErr w:type="spellEnd"/>
      <w:r>
        <w:t xml:space="preserve"> servery určené pro instalaci komponent nabízeného zálohovacího serveru. Jednotlivé servery musí splňovat následující parametry:</w:t>
      </w:r>
    </w:p>
    <w:p w14:paraId="7A6A4234" w14:textId="77777777" w:rsidR="005919BD" w:rsidRPr="00485EA4" w:rsidRDefault="005919BD" w:rsidP="005919BD">
      <w:pPr>
        <w:pStyle w:val="Nadpis3"/>
      </w:pPr>
      <w:r>
        <w:t>Zálohovací server</w:t>
      </w: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5245"/>
        <w:gridCol w:w="2121"/>
      </w:tblGrid>
      <w:tr w:rsidR="005919BD" w:rsidRPr="00721F4E" w14:paraId="14F29F91" w14:textId="77777777" w:rsidTr="000E5C42">
        <w:trPr>
          <w:trHeight w:val="450"/>
        </w:trPr>
        <w:tc>
          <w:tcPr>
            <w:tcW w:w="6941" w:type="dxa"/>
            <w:gridSpan w:val="2"/>
            <w:vMerge w:val="restart"/>
            <w:noWrap/>
            <w:hideMark/>
          </w:tcPr>
          <w:p w14:paraId="597AABD7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t xml:space="preserve">Detailní parametry </w:t>
            </w:r>
            <w:r>
              <w:rPr>
                <w:b/>
                <w:bCs/>
              </w:rPr>
              <w:t xml:space="preserve">požadovaného </w:t>
            </w:r>
            <w:proofErr w:type="spellStart"/>
            <w:r>
              <w:rPr>
                <w:b/>
                <w:bCs/>
              </w:rPr>
              <w:t>backup</w:t>
            </w:r>
            <w:proofErr w:type="spellEnd"/>
            <w:r w:rsidRPr="00721F4E">
              <w:rPr>
                <w:b/>
                <w:bCs/>
              </w:rPr>
              <w:t xml:space="preserve"> server</w:t>
            </w:r>
            <w:r>
              <w:rPr>
                <w:b/>
                <w:bCs/>
              </w:rPr>
              <w:t>u</w:t>
            </w:r>
            <w:r w:rsidRPr="00721F4E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1</w:t>
            </w:r>
            <w:r w:rsidRPr="00721F4E">
              <w:rPr>
                <w:b/>
                <w:bCs/>
              </w:rPr>
              <w:t xml:space="preserve">ks) </w:t>
            </w:r>
          </w:p>
        </w:tc>
        <w:tc>
          <w:tcPr>
            <w:tcW w:w="2121" w:type="dxa"/>
            <w:vMerge w:val="restart"/>
            <w:noWrap/>
            <w:hideMark/>
          </w:tcPr>
          <w:p w14:paraId="521F46F9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t>Plnění požadovaných parametrů</w:t>
            </w:r>
          </w:p>
        </w:tc>
      </w:tr>
      <w:tr w:rsidR="005919BD" w:rsidRPr="00721F4E" w14:paraId="1C73F8C1" w14:textId="77777777" w:rsidTr="000E5C42">
        <w:trPr>
          <w:trHeight w:val="450"/>
        </w:trPr>
        <w:tc>
          <w:tcPr>
            <w:tcW w:w="6941" w:type="dxa"/>
            <w:gridSpan w:val="2"/>
            <w:vMerge/>
            <w:hideMark/>
          </w:tcPr>
          <w:p w14:paraId="3AE040BD" w14:textId="77777777" w:rsidR="005919BD" w:rsidRPr="00721F4E" w:rsidRDefault="005919BD" w:rsidP="000E5C42">
            <w:pPr>
              <w:rPr>
                <w:b/>
                <w:bCs/>
              </w:rPr>
            </w:pPr>
          </w:p>
        </w:tc>
        <w:tc>
          <w:tcPr>
            <w:tcW w:w="2121" w:type="dxa"/>
            <w:vMerge/>
            <w:hideMark/>
          </w:tcPr>
          <w:p w14:paraId="48205BF1" w14:textId="77777777" w:rsidR="005919BD" w:rsidRPr="00721F4E" w:rsidRDefault="005919BD" w:rsidP="000E5C42">
            <w:pPr>
              <w:rPr>
                <w:b/>
                <w:bCs/>
              </w:rPr>
            </w:pPr>
          </w:p>
        </w:tc>
      </w:tr>
      <w:tr w:rsidR="005919BD" w:rsidRPr="00955AA2" w14:paraId="31C6A52F" w14:textId="77777777" w:rsidTr="000E5C42">
        <w:trPr>
          <w:trHeight w:val="300"/>
        </w:trPr>
        <w:tc>
          <w:tcPr>
            <w:tcW w:w="1701" w:type="dxa"/>
            <w:hideMark/>
          </w:tcPr>
          <w:p w14:paraId="281AD38A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Základní parametry</w:t>
            </w:r>
          </w:p>
        </w:tc>
        <w:tc>
          <w:tcPr>
            <w:tcW w:w="5245" w:type="dxa"/>
            <w:hideMark/>
          </w:tcPr>
          <w:p w14:paraId="28321D4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612AA4">
              <w:rPr>
                <w:rFonts w:asciiTheme="majorHAnsi" w:hAnsiTheme="majorHAnsi"/>
                <w:highlight w:val="yellow"/>
              </w:rPr>
              <w:t>1U server</w:t>
            </w:r>
            <w:r w:rsidRPr="00612AA4">
              <w:rPr>
                <w:highlight w:val="yellow"/>
              </w:rPr>
              <w:t xml:space="preserve"> určený </w:t>
            </w:r>
            <w:r w:rsidRPr="00612AA4">
              <w:rPr>
                <w:rFonts w:asciiTheme="majorHAnsi" w:hAnsiTheme="majorHAnsi"/>
                <w:highlight w:val="yellow"/>
              </w:rPr>
              <w:t xml:space="preserve">pro montáž do standardního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RACKu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>, duální zdroj, ližiny do racku</w:t>
            </w:r>
          </w:p>
        </w:tc>
        <w:tc>
          <w:tcPr>
            <w:tcW w:w="2121" w:type="dxa"/>
            <w:hideMark/>
          </w:tcPr>
          <w:p w14:paraId="259A76A7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721F4E" w14:paraId="3B1FCA1C" w14:textId="77777777" w:rsidTr="000E5C42">
        <w:trPr>
          <w:trHeight w:val="444"/>
        </w:trPr>
        <w:tc>
          <w:tcPr>
            <w:tcW w:w="1696" w:type="dxa"/>
            <w:vMerge w:val="restart"/>
            <w:hideMark/>
          </w:tcPr>
          <w:p w14:paraId="2CBBBE9D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t>Procesory (CPU)</w:t>
            </w:r>
          </w:p>
        </w:tc>
        <w:tc>
          <w:tcPr>
            <w:tcW w:w="5245" w:type="dxa"/>
            <w:hideMark/>
          </w:tcPr>
          <w:p w14:paraId="398C4BE7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Požadujeme server osazený jedním procesorem.</w:t>
            </w:r>
          </w:p>
        </w:tc>
        <w:tc>
          <w:tcPr>
            <w:tcW w:w="2121" w:type="dxa"/>
            <w:hideMark/>
          </w:tcPr>
          <w:p w14:paraId="56489F9A" w14:textId="77777777" w:rsidR="005919BD" w:rsidRPr="00721F4E" w:rsidRDefault="005919BD" w:rsidP="000E5C42">
            <w:r w:rsidRPr="00721F4E">
              <w:t> </w:t>
            </w:r>
          </w:p>
        </w:tc>
      </w:tr>
      <w:tr w:rsidR="005919BD" w:rsidRPr="00721F4E" w14:paraId="3B50DC84" w14:textId="77777777" w:rsidTr="000E5C42">
        <w:trPr>
          <w:trHeight w:val="636"/>
        </w:trPr>
        <w:tc>
          <w:tcPr>
            <w:tcW w:w="1696" w:type="dxa"/>
            <w:vMerge/>
            <w:hideMark/>
          </w:tcPr>
          <w:p w14:paraId="4D9974FB" w14:textId="77777777" w:rsidR="005919BD" w:rsidRPr="00721F4E" w:rsidRDefault="005919BD" w:rsidP="000E5C42">
            <w:pPr>
              <w:rPr>
                <w:b/>
                <w:bCs/>
              </w:rPr>
            </w:pPr>
          </w:p>
        </w:tc>
        <w:tc>
          <w:tcPr>
            <w:tcW w:w="5245" w:type="dxa"/>
            <w:hideMark/>
          </w:tcPr>
          <w:p w14:paraId="13298EBD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Jeden procesor obsahující minimálně 16 fyzických jader.</w:t>
            </w:r>
          </w:p>
        </w:tc>
        <w:tc>
          <w:tcPr>
            <w:tcW w:w="2121" w:type="dxa"/>
            <w:hideMark/>
          </w:tcPr>
          <w:p w14:paraId="3C559C10" w14:textId="77777777" w:rsidR="005919BD" w:rsidRPr="00721F4E" w:rsidRDefault="005919BD" w:rsidP="000E5C42">
            <w:r w:rsidRPr="00721F4E">
              <w:t> </w:t>
            </w:r>
          </w:p>
        </w:tc>
      </w:tr>
      <w:tr w:rsidR="005919BD" w:rsidRPr="00721F4E" w14:paraId="51AAF280" w14:textId="77777777" w:rsidTr="000E5C42">
        <w:trPr>
          <w:trHeight w:val="300"/>
        </w:trPr>
        <w:tc>
          <w:tcPr>
            <w:tcW w:w="1696" w:type="dxa"/>
            <w:vMerge/>
            <w:hideMark/>
          </w:tcPr>
          <w:p w14:paraId="28289177" w14:textId="77777777" w:rsidR="005919BD" w:rsidRPr="00721F4E" w:rsidRDefault="005919BD" w:rsidP="000E5C42">
            <w:pPr>
              <w:rPr>
                <w:b/>
                <w:bCs/>
              </w:rPr>
            </w:pPr>
          </w:p>
        </w:tc>
        <w:tc>
          <w:tcPr>
            <w:tcW w:w="5245" w:type="dxa"/>
            <w:hideMark/>
          </w:tcPr>
          <w:p w14:paraId="37615015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Základní frekvence min. 2,0GHz </w:t>
            </w:r>
          </w:p>
        </w:tc>
        <w:tc>
          <w:tcPr>
            <w:tcW w:w="2121" w:type="dxa"/>
            <w:hideMark/>
          </w:tcPr>
          <w:p w14:paraId="2B4A04E8" w14:textId="77777777" w:rsidR="005919BD" w:rsidRPr="00721F4E" w:rsidRDefault="005919BD" w:rsidP="000E5C42">
            <w:r w:rsidRPr="00721F4E">
              <w:t> </w:t>
            </w:r>
          </w:p>
        </w:tc>
      </w:tr>
      <w:tr w:rsidR="005919BD" w:rsidRPr="00721F4E" w14:paraId="718A352F" w14:textId="77777777" w:rsidTr="000E5C42">
        <w:trPr>
          <w:trHeight w:val="600"/>
        </w:trPr>
        <w:tc>
          <w:tcPr>
            <w:tcW w:w="1696" w:type="dxa"/>
            <w:hideMark/>
          </w:tcPr>
          <w:p w14:paraId="2625F783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t>Paměť (RAM)</w:t>
            </w:r>
          </w:p>
        </w:tc>
        <w:tc>
          <w:tcPr>
            <w:tcW w:w="5245" w:type="dxa"/>
            <w:hideMark/>
          </w:tcPr>
          <w:p w14:paraId="19951C5B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128 GB DDR5, možnost budoucího rozšíření minimálně na dvojnásobek.</w:t>
            </w:r>
          </w:p>
          <w:p w14:paraId="086D98A4" w14:textId="77777777" w:rsidR="005919BD" w:rsidRPr="00612AA4" w:rsidRDefault="005919BD" w:rsidP="000E5C42">
            <w:pPr>
              <w:rPr>
                <w:highlight w:val="yellow"/>
              </w:rPr>
            </w:pPr>
          </w:p>
        </w:tc>
        <w:tc>
          <w:tcPr>
            <w:tcW w:w="2121" w:type="dxa"/>
            <w:hideMark/>
          </w:tcPr>
          <w:p w14:paraId="6F858D4A" w14:textId="77777777" w:rsidR="005919BD" w:rsidRPr="00721F4E" w:rsidRDefault="005919BD" w:rsidP="000E5C42">
            <w:r w:rsidRPr="00721F4E">
              <w:t> </w:t>
            </w:r>
          </w:p>
        </w:tc>
      </w:tr>
      <w:tr w:rsidR="005919BD" w:rsidRPr="00721F4E" w14:paraId="38F0EF15" w14:textId="77777777" w:rsidTr="000E5C42">
        <w:trPr>
          <w:trHeight w:val="600"/>
        </w:trPr>
        <w:tc>
          <w:tcPr>
            <w:tcW w:w="1696" w:type="dxa"/>
          </w:tcPr>
          <w:p w14:paraId="5E273C17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t>Diskový Řadič</w:t>
            </w:r>
          </w:p>
        </w:tc>
        <w:tc>
          <w:tcPr>
            <w:tcW w:w="5245" w:type="dxa"/>
          </w:tcPr>
          <w:p w14:paraId="22392D7A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RAID diskový řadič s podporou minimálně RAID 0,1 a 5 </w:t>
            </w:r>
          </w:p>
        </w:tc>
        <w:tc>
          <w:tcPr>
            <w:tcW w:w="2121" w:type="dxa"/>
          </w:tcPr>
          <w:p w14:paraId="0692631C" w14:textId="77777777" w:rsidR="005919BD" w:rsidRPr="00721F4E" w:rsidRDefault="005919BD" w:rsidP="000E5C42"/>
        </w:tc>
      </w:tr>
      <w:tr w:rsidR="005919BD" w:rsidRPr="00721F4E" w14:paraId="277A6DBF" w14:textId="77777777" w:rsidTr="000E5C42">
        <w:trPr>
          <w:trHeight w:val="300"/>
        </w:trPr>
        <w:tc>
          <w:tcPr>
            <w:tcW w:w="1696" w:type="dxa"/>
            <w:hideMark/>
          </w:tcPr>
          <w:p w14:paraId="0E10BE2A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t>Uložiště</w:t>
            </w:r>
          </w:p>
        </w:tc>
        <w:tc>
          <w:tcPr>
            <w:tcW w:w="5245" w:type="dxa"/>
            <w:hideMark/>
          </w:tcPr>
          <w:p w14:paraId="335C1A50" w14:textId="77777777" w:rsidR="005919BD" w:rsidRPr="00612AA4" w:rsidRDefault="005919BD" w:rsidP="005919BD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rPr>
                <w:highlight w:val="yellow"/>
              </w:rPr>
            </w:pPr>
            <w:r w:rsidRPr="00612AA4">
              <w:rPr>
                <w:highlight w:val="yellow"/>
              </w:rPr>
              <w:t>2x 480 GB disk v RAID 1 konfiguraci pro instalaci OS</w:t>
            </w:r>
          </w:p>
          <w:p w14:paraId="6F6A4CB8" w14:textId="77777777" w:rsidR="005919BD" w:rsidRPr="00612AA4" w:rsidRDefault="005919BD" w:rsidP="005919BD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rPr>
                <w:highlight w:val="yellow"/>
              </w:rPr>
            </w:pPr>
            <w:r w:rsidRPr="00612AA4">
              <w:rPr>
                <w:highlight w:val="yellow"/>
              </w:rPr>
              <w:t>2x 960 GB SSD disk v RAID 1 konfiguraci</w:t>
            </w:r>
          </w:p>
        </w:tc>
        <w:tc>
          <w:tcPr>
            <w:tcW w:w="2121" w:type="dxa"/>
            <w:hideMark/>
          </w:tcPr>
          <w:p w14:paraId="5C0E30FE" w14:textId="77777777" w:rsidR="005919BD" w:rsidRPr="00721F4E" w:rsidRDefault="005919BD" w:rsidP="000E5C42">
            <w:r w:rsidRPr="00721F4E">
              <w:t> </w:t>
            </w:r>
          </w:p>
        </w:tc>
      </w:tr>
      <w:tr w:rsidR="005919BD" w:rsidRPr="00721F4E" w14:paraId="6835F60C" w14:textId="77777777" w:rsidTr="000E5C42">
        <w:trPr>
          <w:trHeight w:val="300"/>
        </w:trPr>
        <w:tc>
          <w:tcPr>
            <w:tcW w:w="1696" w:type="dxa"/>
            <w:hideMark/>
          </w:tcPr>
          <w:p w14:paraId="1ED0FA53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t>IO rozhraní (LAN/SAN)</w:t>
            </w:r>
          </w:p>
        </w:tc>
        <w:tc>
          <w:tcPr>
            <w:tcW w:w="5245" w:type="dxa"/>
            <w:hideMark/>
          </w:tcPr>
          <w:p w14:paraId="522015FF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2x 10/25GbE LAN </w:t>
            </w:r>
          </w:p>
        </w:tc>
        <w:tc>
          <w:tcPr>
            <w:tcW w:w="2121" w:type="dxa"/>
            <w:hideMark/>
          </w:tcPr>
          <w:p w14:paraId="33F8BB4B" w14:textId="77777777" w:rsidR="005919BD" w:rsidRPr="00721F4E" w:rsidRDefault="005919BD" w:rsidP="000E5C42">
            <w:r w:rsidRPr="00721F4E">
              <w:t> </w:t>
            </w:r>
          </w:p>
        </w:tc>
      </w:tr>
      <w:tr w:rsidR="005919BD" w:rsidRPr="00721F4E" w14:paraId="5EE62FD5" w14:textId="77777777" w:rsidTr="000E5C42">
        <w:trPr>
          <w:trHeight w:val="600"/>
        </w:trPr>
        <w:tc>
          <w:tcPr>
            <w:tcW w:w="1696" w:type="dxa"/>
          </w:tcPr>
          <w:p w14:paraId="792D2756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t>Integrovaná vzdálená správa</w:t>
            </w:r>
          </w:p>
        </w:tc>
        <w:tc>
          <w:tcPr>
            <w:tcW w:w="5245" w:type="dxa"/>
          </w:tcPr>
          <w:p w14:paraId="544B0D8B" w14:textId="77777777" w:rsidR="005919BD" w:rsidRPr="00721F4E" w:rsidRDefault="005919BD" w:rsidP="005919B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</w:pPr>
            <w:r w:rsidRPr="00721F4E">
              <w:t xml:space="preserve">Server musí disponovat vyhrazeným 1Gb portem pro vzdálený management. </w:t>
            </w:r>
          </w:p>
          <w:p w14:paraId="5E537EB6" w14:textId="77777777" w:rsidR="005919BD" w:rsidRPr="00721F4E" w:rsidRDefault="005919BD" w:rsidP="005919B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</w:pPr>
            <w:r w:rsidRPr="00721F4E">
              <w:t xml:space="preserve">Management musí být konfigurovatelný pro vytváření firmware sad s možností </w:t>
            </w:r>
            <w:proofErr w:type="spellStart"/>
            <w:r w:rsidRPr="00721F4E">
              <w:t>rollback</w:t>
            </w:r>
            <w:proofErr w:type="spellEnd"/>
            <w:r w:rsidRPr="00721F4E">
              <w:t xml:space="preserve"> při pádu aktualizace. </w:t>
            </w:r>
          </w:p>
          <w:p w14:paraId="4430F790" w14:textId="77777777" w:rsidR="005919BD" w:rsidRPr="00721F4E" w:rsidRDefault="005919BD" w:rsidP="005919B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</w:pPr>
            <w:r w:rsidRPr="00721F4E">
              <w:t xml:space="preserve">Server musí podporovat bez </w:t>
            </w:r>
            <w:proofErr w:type="spellStart"/>
            <w:r w:rsidRPr="00721F4E">
              <w:t>agentový</w:t>
            </w:r>
            <w:proofErr w:type="spellEnd"/>
            <w:r w:rsidRPr="00721F4E">
              <w:t xml:space="preserve"> vzdálený management. Vzdálený management musí podporovat standardní webové prohlížeče pro grafickou vzdálenou konzoli spolu s tlačítkem pro </w:t>
            </w:r>
            <w:proofErr w:type="spellStart"/>
            <w:r w:rsidRPr="00721F4E">
              <w:t>Virtual</w:t>
            </w:r>
            <w:proofErr w:type="spellEnd"/>
            <w:r w:rsidRPr="00721F4E">
              <w:t xml:space="preserve"> </w:t>
            </w:r>
            <w:proofErr w:type="spellStart"/>
            <w:r w:rsidRPr="00721F4E">
              <w:t>Power</w:t>
            </w:r>
            <w:proofErr w:type="spellEnd"/>
            <w:r w:rsidRPr="00721F4E">
              <w:t xml:space="preserve"> a podporovat vzdálený </w:t>
            </w:r>
            <w:proofErr w:type="spellStart"/>
            <w:r w:rsidRPr="00721F4E">
              <w:t>boot</w:t>
            </w:r>
            <w:proofErr w:type="spellEnd"/>
            <w:r w:rsidRPr="00721F4E">
              <w:t xml:space="preserve"> z DVD/CD/USB zařízení a být schopen uchovávat historická data o sw upgradech a patchích. </w:t>
            </w:r>
          </w:p>
          <w:p w14:paraId="25963B49" w14:textId="1D019F51" w:rsidR="005919BD" w:rsidRPr="00721F4E" w:rsidRDefault="005919BD" w:rsidP="005919B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</w:pPr>
            <w:r w:rsidRPr="00721F4E">
              <w:t xml:space="preserve">Musí být podporována </w:t>
            </w:r>
            <w:proofErr w:type="spellStart"/>
            <w:r w:rsidRPr="00721F4E">
              <w:t>vícefaktorová</w:t>
            </w:r>
            <w:proofErr w:type="spellEnd"/>
            <w:r w:rsidRPr="00721F4E">
              <w:t xml:space="preserve"> autenti</w:t>
            </w:r>
            <w:r w:rsidR="00A708D5">
              <w:t>fi</w:t>
            </w:r>
            <w:r w:rsidRPr="00721F4E">
              <w:t xml:space="preserve">kace. </w:t>
            </w:r>
          </w:p>
          <w:p w14:paraId="0F6D2F8C" w14:textId="77777777" w:rsidR="005919BD" w:rsidRPr="00721F4E" w:rsidRDefault="005919BD" w:rsidP="005919B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</w:pPr>
            <w:r w:rsidRPr="00721F4E">
              <w:t>Musí být monitorovány změny v hw a systémové konfiguraci, musí být podporována rychlá diagnostika vzniklých problémů.</w:t>
            </w:r>
          </w:p>
          <w:p w14:paraId="6AC5C108" w14:textId="77777777" w:rsidR="005919BD" w:rsidRPr="00721F4E" w:rsidRDefault="005919BD" w:rsidP="005919B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</w:pPr>
            <w:r w:rsidRPr="00721F4E">
              <w:t xml:space="preserve">Musí být k dispozici dashboard s verzemi firmwaru a </w:t>
            </w:r>
            <w:proofErr w:type="spellStart"/>
            <w:r w:rsidRPr="00721F4E">
              <w:t>security</w:t>
            </w:r>
            <w:proofErr w:type="spellEnd"/>
            <w:r w:rsidRPr="00721F4E">
              <w:t xml:space="preserve"> doporučením (verze IPMI, notifikace k </w:t>
            </w:r>
            <w:proofErr w:type="spellStart"/>
            <w:r w:rsidRPr="00721F4E">
              <w:t>vicefaktorové</w:t>
            </w:r>
            <w:proofErr w:type="spellEnd"/>
            <w:r w:rsidRPr="00721F4E">
              <w:t xml:space="preserve"> autentifikaci aj.)</w:t>
            </w:r>
          </w:p>
        </w:tc>
        <w:tc>
          <w:tcPr>
            <w:tcW w:w="2121" w:type="dxa"/>
          </w:tcPr>
          <w:p w14:paraId="3F8B526F" w14:textId="77777777" w:rsidR="005919BD" w:rsidRPr="00721F4E" w:rsidRDefault="005919BD" w:rsidP="000E5C42"/>
        </w:tc>
      </w:tr>
      <w:tr w:rsidR="005919BD" w:rsidRPr="00721F4E" w14:paraId="5393C906" w14:textId="77777777" w:rsidTr="000E5C42">
        <w:trPr>
          <w:trHeight w:val="300"/>
        </w:trPr>
        <w:tc>
          <w:tcPr>
            <w:tcW w:w="1696" w:type="dxa"/>
            <w:vMerge w:val="restart"/>
            <w:hideMark/>
          </w:tcPr>
          <w:p w14:paraId="3FC5F178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t>USB porty, VGA porty</w:t>
            </w:r>
          </w:p>
        </w:tc>
        <w:tc>
          <w:tcPr>
            <w:tcW w:w="5245" w:type="dxa"/>
            <w:hideMark/>
          </w:tcPr>
          <w:p w14:paraId="27CD626F" w14:textId="77777777" w:rsidR="005919BD" w:rsidRPr="00721F4E" w:rsidRDefault="005919BD" w:rsidP="000E5C42">
            <w:r w:rsidRPr="00721F4E">
              <w:t xml:space="preserve">min </w:t>
            </w:r>
            <w:r>
              <w:t>3</w:t>
            </w:r>
            <w:r w:rsidRPr="00721F4E">
              <w:t> ks USB 3.0 portů (minimálně jeden zepředu a dva zadní).</w:t>
            </w:r>
          </w:p>
        </w:tc>
        <w:tc>
          <w:tcPr>
            <w:tcW w:w="2121" w:type="dxa"/>
            <w:hideMark/>
          </w:tcPr>
          <w:p w14:paraId="0D460E00" w14:textId="77777777" w:rsidR="005919BD" w:rsidRPr="00721F4E" w:rsidRDefault="005919BD" w:rsidP="000E5C42">
            <w:r w:rsidRPr="00721F4E">
              <w:t> </w:t>
            </w:r>
          </w:p>
        </w:tc>
      </w:tr>
      <w:tr w:rsidR="005919BD" w:rsidRPr="00721F4E" w14:paraId="0686D517" w14:textId="77777777" w:rsidTr="000E5C42">
        <w:trPr>
          <w:trHeight w:val="300"/>
        </w:trPr>
        <w:tc>
          <w:tcPr>
            <w:tcW w:w="1696" w:type="dxa"/>
            <w:vMerge/>
            <w:hideMark/>
          </w:tcPr>
          <w:p w14:paraId="6793DFC4" w14:textId="77777777" w:rsidR="005919BD" w:rsidRPr="00721F4E" w:rsidRDefault="005919BD" w:rsidP="000E5C42">
            <w:pPr>
              <w:rPr>
                <w:b/>
                <w:bCs/>
              </w:rPr>
            </w:pPr>
          </w:p>
        </w:tc>
        <w:tc>
          <w:tcPr>
            <w:tcW w:w="5245" w:type="dxa"/>
            <w:hideMark/>
          </w:tcPr>
          <w:p w14:paraId="2EFC5452" w14:textId="77777777" w:rsidR="005919BD" w:rsidRPr="00721F4E" w:rsidRDefault="005919BD" w:rsidP="000E5C42">
            <w:r w:rsidRPr="00721F4E">
              <w:t>min. 1 x VGA port</w:t>
            </w:r>
          </w:p>
        </w:tc>
        <w:tc>
          <w:tcPr>
            <w:tcW w:w="2121" w:type="dxa"/>
            <w:hideMark/>
          </w:tcPr>
          <w:p w14:paraId="213B99C5" w14:textId="77777777" w:rsidR="005919BD" w:rsidRPr="00721F4E" w:rsidRDefault="005919BD" w:rsidP="000E5C42">
            <w:r w:rsidRPr="00721F4E">
              <w:t> </w:t>
            </w:r>
          </w:p>
        </w:tc>
      </w:tr>
      <w:tr w:rsidR="005919BD" w:rsidRPr="00721F4E" w14:paraId="494E5FEF" w14:textId="77777777" w:rsidTr="000E5C42">
        <w:trPr>
          <w:trHeight w:val="300"/>
        </w:trPr>
        <w:tc>
          <w:tcPr>
            <w:tcW w:w="1696" w:type="dxa"/>
            <w:hideMark/>
          </w:tcPr>
          <w:p w14:paraId="7DA98182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lastRenderedPageBreak/>
              <w:t>Ostatní redundantní části</w:t>
            </w:r>
          </w:p>
        </w:tc>
        <w:tc>
          <w:tcPr>
            <w:tcW w:w="5245" w:type="dxa"/>
            <w:hideMark/>
          </w:tcPr>
          <w:p w14:paraId="6ADA543B" w14:textId="77777777" w:rsidR="005919BD" w:rsidRPr="00721F4E" w:rsidRDefault="005919BD" w:rsidP="000E5C42">
            <w:r w:rsidRPr="00721F4E">
              <w:t>ventilátory i zdroje – oboje musí být vyměnitelné za provozu,</w:t>
            </w:r>
          </w:p>
          <w:p w14:paraId="54DE4CF3" w14:textId="77777777" w:rsidR="005919BD" w:rsidRPr="00721F4E" w:rsidRDefault="005919BD" w:rsidP="000E5C42">
            <w:r w:rsidRPr="00721F4E">
              <w:t xml:space="preserve">napájecí zdroje s účinností minimálně </w:t>
            </w:r>
            <w:proofErr w:type="gramStart"/>
            <w:r w:rsidRPr="00721F4E">
              <w:t>96%</w:t>
            </w:r>
            <w:proofErr w:type="gramEnd"/>
            <w:r w:rsidRPr="00721F4E">
              <w:t xml:space="preserve"> a výkonem min. </w:t>
            </w:r>
            <w:proofErr w:type="gramStart"/>
            <w:r>
              <w:t>1000</w:t>
            </w:r>
            <w:r w:rsidRPr="00721F4E">
              <w:t>W</w:t>
            </w:r>
            <w:proofErr w:type="gramEnd"/>
            <w:r w:rsidRPr="00721F4E">
              <w:t xml:space="preserve"> každý</w:t>
            </w:r>
          </w:p>
          <w:p w14:paraId="6F3AE74F" w14:textId="77777777" w:rsidR="005919BD" w:rsidRPr="00721F4E" w:rsidRDefault="005919BD" w:rsidP="000E5C42"/>
        </w:tc>
        <w:tc>
          <w:tcPr>
            <w:tcW w:w="2121" w:type="dxa"/>
            <w:hideMark/>
          </w:tcPr>
          <w:p w14:paraId="41C8A428" w14:textId="77777777" w:rsidR="005919BD" w:rsidRPr="00721F4E" w:rsidRDefault="005919BD" w:rsidP="000E5C42">
            <w:r w:rsidRPr="00721F4E">
              <w:t> </w:t>
            </w:r>
          </w:p>
        </w:tc>
      </w:tr>
      <w:tr w:rsidR="005919BD" w:rsidRPr="00721F4E" w14:paraId="070F586D" w14:textId="77777777" w:rsidTr="000E5C42">
        <w:trPr>
          <w:trHeight w:val="1200"/>
        </w:trPr>
        <w:tc>
          <w:tcPr>
            <w:tcW w:w="1696" w:type="dxa"/>
            <w:hideMark/>
          </w:tcPr>
          <w:p w14:paraId="5EC31FA6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t>Bezpečnost</w:t>
            </w:r>
          </w:p>
        </w:tc>
        <w:tc>
          <w:tcPr>
            <w:tcW w:w="5245" w:type="dxa"/>
            <w:hideMark/>
          </w:tcPr>
          <w:p w14:paraId="7EA21C9C" w14:textId="77777777" w:rsidR="005919BD" w:rsidRPr="00721F4E" w:rsidRDefault="005919BD" w:rsidP="005919B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</w:pPr>
            <w:r w:rsidRPr="00721F4E">
              <w:t xml:space="preserve">Podpora UEFI </w:t>
            </w:r>
            <w:proofErr w:type="spellStart"/>
            <w:r w:rsidRPr="00721F4E">
              <w:t>Secure</w:t>
            </w:r>
            <w:proofErr w:type="spellEnd"/>
            <w:r w:rsidRPr="00721F4E">
              <w:t xml:space="preserve"> </w:t>
            </w:r>
            <w:proofErr w:type="spellStart"/>
            <w:r w:rsidRPr="00721F4E">
              <w:t>Boot</w:t>
            </w:r>
            <w:proofErr w:type="spellEnd"/>
            <w:r w:rsidRPr="00721F4E">
              <w:t xml:space="preserve"> a </w:t>
            </w:r>
            <w:proofErr w:type="spellStart"/>
            <w:r w:rsidRPr="00721F4E">
              <w:t>Secure</w:t>
            </w:r>
            <w:proofErr w:type="spellEnd"/>
            <w:r w:rsidRPr="00721F4E">
              <w:t xml:space="preserve"> Start </w:t>
            </w:r>
          </w:p>
          <w:p w14:paraId="2C308FCC" w14:textId="77777777" w:rsidR="005919BD" w:rsidRPr="00721F4E" w:rsidRDefault="005919BD" w:rsidP="005919B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</w:pPr>
            <w:r w:rsidRPr="00721F4E">
              <w:t>Funkce zabezpečení, která zajistí, že servery nespustí ohrožený kód firmwaru</w:t>
            </w:r>
          </w:p>
          <w:p w14:paraId="5E095A00" w14:textId="77777777" w:rsidR="005919BD" w:rsidRPr="00721F4E" w:rsidRDefault="005919BD" w:rsidP="005919B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</w:pPr>
            <w:r w:rsidRPr="00721F4E">
              <w:t>Podpora FIPS 140-2</w:t>
            </w:r>
          </w:p>
          <w:p w14:paraId="27CEAA7D" w14:textId="77777777" w:rsidR="005919BD" w:rsidRPr="00721F4E" w:rsidRDefault="005919BD" w:rsidP="005919B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</w:pPr>
            <w:r w:rsidRPr="00721F4E">
              <w:t xml:space="preserve">Podpora </w:t>
            </w:r>
            <w:proofErr w:type="spellStart"/>
            <w:r w:rsidRPr="00721F4E">
              <w:t>Advanced</w:t>
            </w:r>
            <w:proofErr w:type="spellEnd"/>
            <w:r w:rsidRPr="00721F4E">
              <w:t xml:space="preserve"> </w:t>
            </w:r>
            <w:proofErr w:type="spellStart"/>
            <w:r w:rsidRPr="00721F4E">
              <w:t>Encryption</w:t>
            </w:r>
            <w:proofErr w:type="spellEnd"/>
            <w:r w:rsidRPr="00721F4E">
              <w:t xml:space="preserve"> Standard (AES) a Triple Data </w:t>
            </w:r>
            <w:proofErr w:type="spellStart"/>
            <w:r w:rsidRPr="00721F4E">
              <w:t>Encryption</w:t>
            </w:r>
            <w:proofErr w:type="spellEnd"/>
            <w:r w:rsidRPr="00721F4E">
              <w:t xml:space="preserve"> Standard (3DES) v prohlížeči</w:t>
            </w:r>
          </w:p>
          <w:p w14:paraId="3E6F33E2" w14:textId="77777777" w:rsidR="005919BD" w:rsidRPr="00721F4E" w:rsidRDefault="005919BD" w:rsidP="005919B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</w:pPr>
            <w:r w:rsidRPr="00721F4E">
              <w:t xml:space="preserve">Podpora </w:t>
            </w:r>
            <w:proofErr w:type="spellStart"/>
            <w:r w:rsidRPr="00721F4E">
              <w:t>Commercial</w:t>
            </w:r>
            <w:proofErr w:type="spellEnd"/>
            <w:r w:rsidRPr="00721F4E">
              <w:t xml:space="preserve"> </w:t>
            </w:r>
            <w:proofErr w:type="spellStart"/>
            <w:r w:rsidRPr="00721F4E">
              <w:t>National</w:t>
            </w:r>
            <w:proofErr w:type="spellEnd"/>
            <w:r w:rsidRPr="00721F4E">
              <w:t xml:space="preserve"> </w:t>
            </w:r>
            <w:proofErr w:type="spellStart"/>
            <w:r w:rsidRPr="00721F4E">
              <w:t>Security</w:t>
            </w:r>
            <w:proofErr w:type="spellEnd"/>
            <w:r w:rsidRPr="00721F4E">
              <w:t xml:space="preserve"> </w:t>
            </w:r>
            <w:proofErr w:type="spellStart"/>
            <w:r w:rsidRPr="00721F4E">
              <w:t>Algorithms</w:t>
            </w:r>
            <w:proofErr w:type="spellEnd"/>
            <w:r w:rsidRPr="00721F4E">
              <w:t xml:space="preserve"> (CNSA) módu pro zabránění použité nezabezpečených algoritmů</w:t>
            </w:r>
          </w:p>
          <w:p w14:paraId="4B2640F7" w14:textId="77777777" w:rsidR="005919BD" w:rsidRPr="00721F4E" w:rsidRDefault="005919BD" w:rsidP="005919B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</w:pPr>
            <w:r w:rsidRPr="00721F4E">
              <w:t>Aktualizace bez neoprávněné manipulace – digitálně podepsané a ověřené komponenty</w:t>
            </w:r>
          </w:p>
          <w:p w14:paraId="159711BC" w14:textId="77777777" w:rsidR="005919BD" w:rsidRPr="00721F4E" w:rsidRDefault="005919BD" w:rsidP="005919B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</w:pPr>
            <w:proofErr w:type="spellStart"/>
            <w:r w:rsidRPr="00721F4E">
              <w:t>Secure</w:t>
            </w:r>
            <w:proofErr w:type="spellEnd"/>
            <w:r w:rsidRPr="00721F4E">
              <w:t xml:space="preserve"> </w:t>
            </w:r>
            <w:proofErr w:type="spellStart"/>
            <w:r w:rsidRPr="00721F4E">
              <w:t>Recovery</w:t>
            </w:r>
            <w:proofErr w:type="spellEnd"/>
            <w:r w:rsidRPr="00721F4E">
              <w:t xml:space="preserve"> – obnovení kritického firmwaru do známého dobrého stavu při detekci kompromitovaného firmwaru</w:t>
            </w:r>
          </w:p>
          <w:p w14:paraId="5F901025" w14:textId="77777777" w:rsidR="005919BD" w:rsidRPr="00721F4E" w:rsidRDefault="005919BD" w:rsidP="005919B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</w:pPr>
            <w:r w:rsidRPr="00721F4E">
              <w:t>Schopnost vrátit zpět starou verzi firmware</w:t>
            </w:r>
          </w:p>
          <w:p w14:paraId="34C833C8" w14:textId="77777777" w:rsidR="005919BD" w:rsidRPr="00721F4E" w:rsidRDefault="005919BD" w:rsidP="005919B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</w:pPr>
            <w:r w:rsidRPr="00721F4E">
              <w:t xml:space="preserve">Podpora </w:t>
            </w:r>
            <w:proofErr w:type="spellStart"/>
            <w:r w:rsidRPr="00721F4E">
              <w:t>one-button</w:t>
            </w:r>
            <w:proofErr w:type="spellEnd"/>
            <w:r w:rsidRPr="00721F4E">
              <w:t xml:space="preserve"> </w:t>
            </w:r>
            <w:proofErr w:type="spellStart"/>
            <w:r w:rsidRPr="00721F4E">
              <w:t>secure</w:t>
            </w:r>
            <w:proofErr w:type="spellEnd"/>
            <w:r w:rsidRPr="00721F4E">
              <w:t xml:space="preserve"> </w:t>
            </w:r>
            <w:proofErr w:type="spellStart"/>
            <w:r w:rsidRPr="00721F4E">
              <w:t>erase</w:t>
            </w:r>
            <w:proofErr w:type="spellEnd"/>
          </w:p>
          <w:p w14:paraId="7F775F69" w14:textId="77777777" w:rsidR="005919BD" w:rsidRPr="00721F4E" w:rsidRDefault="005919BD" w:rsidP="005919B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</w:pPr>
            <w:r w:rsidRPr="00721F4E">
              <w:t>Integrovaný (nevolitelný) TPM (</w:t>
            </w:r>
            <w:proofErr w:type="spellStart"/>
            <w:r w:rsidRPr="00721F4E">
              <w:t>Trusted</w:t>
            </w:r>
            <w:proofErr w:type="spellEnd"/>
            <w:r w:rsidRPr="00721F4E">
              <w:t xml:space="preserve"> </w:t>
            </w:r>
            <w:proofErr w:type="spellStart"/>
            <w:r w:rsidRPr="00721F4E">
              <w:t>Platform</w:t>
            </w:r>
            <w:proofErr w:type="spellEnd"/>
            <w:r w:rsidRPr="00721F4E">
              <w:t xml:space="preserve"> Module) 2.0 </w:t>
            </w:r>
          </w:p>
          <w:p w14:paraId="21944498" w14:textId="77777777" w:rsidR="005919BD" w:rsidRPr="00721F4E" w:rsidRDefault="005919BD" w:rsidP="005919B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</w:pPr>
            <w:r w:rsidRPr="00721F4E">
              <w:t>Podpora uzamykatelného čela serveru „</w:t>
            </w:r>
            <w:proofErr w:type="spellStart"/>
            <w:r w:rsidRPr="00721F4E">
              <w:t>Bezel</w:t>
            </w:r>
            <w:proofErr w:type="spellEnd"/>
            <w:r w:rsidRPr="00721F4E">
              <w:t xml:space="preserve"> </w:t>
            </w:r>
            <w:proofErr w:type="spellStart"/>
            <w:r w:rsidRPr="00721F4E">
              <w:t>Locking</w:t>
            </w:r>
            <w:proofErr w:type="spellEnd"/>
            <w:r w:rsidRPr="00721F4E">
              <w:t xml:space="preserve"> </w:t>
            </w:r>
            <w:proofErr w:type="spellStart"/>
            <w:r w:rsidRPr="00721F4E">
              <w:t>Kit</w:t>
            </w:r>
            <w:proofErr w:type="spellEnd"/>
            <w:r w:rsidRPr="00721F4E">
              <w:t>“</w:t>
            </w:r>
          </w:p>
          <w:p w14:paraId="50184206" w14:textId="77777777" w:rsidR="005919BD" w:rsidRPr="00721F4E" w:rsidRDefault="005919BD" w:rsidP="005919B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</w:pPr>
            <w:r w:rsidRPr="00721F4E">
              <w:t>Podpora možnosti detekovat vniknutí do šasi serveru</w:t>
            </w:r>
          </w:p>
        </w:tc>
        <w:tc>
          <w:tcPr>
            <w:tcW w:w="2121" w:type="dxa"/>
            <w:hideMark/>
          </w:tcPr>
          <w:p w14:paraId="4DA9D2F8" w14:textId="77777777" w:rsidR="005919BD" w:rsidRPr="00721F4E" w:rsidRDefault="005919BD" w:rsidP="000E5C42">
            <w:r w:rsidRPr="00721F4E">
              <w:t> </w:t>
            </w:r>
          </w:p>
        </w:tc>
      </w:tr>
      <w:tr w:rsidR="005919BD" w:rsidRPr="00721F4E" w14:paraId="4986BF59" w14:textId="77777777" w:rsidTr="000E5C42">
        <w:trPr>
          <w:trHeight w:val="600"/>
        </w:trPr>
        <w:tc>
          <w:tcPr>
            <w:tcW w:w="1696" w:type="dxa"/>
            <w:vMerge w:val="restart"/>
            <w:hideMark/>
          </w:tcPr>
          <w:p w14:paraId="72C00963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t>Záruka a podpora</w:t>
            </w:r>
          </w:p>
        </w:tc>
        <w:tc>
          <w:tcPr>
            <w:tcW w:w="5245" w:type="dxa"/>
            <w:hideMark/>
          </w:tcPr>
          <w:p w14:paraId="4C351938" w14:textId="77777777" w:rsidR="005919BD" w:rsidRPr="00721F4E" w:rsidRDefault="005919BD" w:rsidP="000E5C42">
            <w:r w:rsidRPr="00721F4E">
              <w:t xml:space="preserve">Součástí dodávky musí být podpora výrobce v režimu NBD </w:t>
            </w:r>
            <w:proofErr w:type="spellStart"/>
            <w:r w:rsidRPr="00721F4E">
              <w:t>onsite</w:t>
            </w:r>
            <w:proofErr w:type="spellEnd"/>
            <w:r w:rsidRPr="00721F4E">
              <w:t>.</w:t>
            </w:r>
          </w:p>
        </w:tc>
        <w:tc>
          <w:tcPr>
            <w:tcW w:w="2121" w:type="dxa"/>
            <w:hideMark/>
          </w:tcPr>
          <w:p w14:paraId="2C1555BB" w14:textId="77777777" w:rsidR="005919BD" w:rsidRPr="00721F4E" w:rsidRDefault="005919BD" w:rsidP="000E5C42">
            <w:r w:rsidRPr="00721F4E">
              <w:t> </w:t>
            </w:r>
          </w:p>
        </w:tc>
      </w:tr>
      <w:tr w:rsidR="005919BD" w:rsidRPr="00721F4E" w14:paraId="6CB75E55" w14:textId="77777777" w:rsidTr="000E5C42">
        <w:trPr>
          <w:trHeight w:val="600"/>
        </w:trPr>
        <w:tc>
          <w:tcPr>
            <w:tcW w:w="1696" w:type="dxa"/>
            <w:vMerge/>
          </w:tcPr>
          <w:p w14:paraId="5167A00F" w14:textId="77777777" w:rsidR="005919BD" w:rsidRPr="00721F4E" w:rsidRDefault="005919BD" w:rsidP="000E5C42">
            <w:pPr>
              <w:rPr>
                <w:b/>
                <w:bCs/>
              </w:rPr>
            </w:pPr>
          </w:p>
        </w:tc>
        <w:tc>
          <w:tcPr>
            <w:tcW w:w="5245" w:type="dxa"/>
          </w:tcPr>
          <w:p w14:paraId="0F743A6A" w14:textId="77777777" w:rsidR="005919BD" w:rsidRPr="00721F4E" w:rsidRDefault="005919BD" w:rsidP="000E5C42">
            <w:r w:rsidRPr="00721F4E">
              <w:t>Podpora musí umožnit přístup k novým verzím FW, opravným patchům atd.</w:t>
            </w:r>
          </w:p>
        </w:tc>
        <w:tc>
          <w:tcPr>
            <w:tcW w:w="2121" w:type="dxa"/>
          </w:tcPr>
          <w:p w14:paraId="78F1BB9D" w14:textId="77777777" w:rsidR="005919BD" w:rsidRPr="00721F4E" w:rsidRDefault="005919BD" w:rsidP="000E5C42"/>
        </w:tc>
      </w:tr>
      <w:tr w:rsidR="005919BD" w:rsidRPr="00721F4E" w14:paraId="7CA86CAD" w14:textId="77777777" w:rsidTr="000E5C42">
        <w:trPr>
          <w:trHeight w:val="300"/>
        </w:trPr>
        <w:tc>
          <w:tcPr>
            <w:tcW w:w="1696" w:type="dxa"/>
            <w:vMerge/>
          </w:tcPr>
          <w:p w14:paraId="51AADD16" w14:textId="77777777" w:rsidR="005919BD" w:rsidRPr="00721F4E" w:rsidRDefault="005919BD" w:rsidP="000E5C42">
            <w:pPr>
              <w:rPr>
                <w:b/>
                <w:bCs/>
              </w:rPr>
            </w:pPr>
          </w:p>
        </w:tc>
        <w:tc>
          <w:tcPr>
            <w:tcW w:w="5245" w:type="dxa"/>
          </w:tcPr>
          <w:p w14:paraId="22F078B9" w14:textId="29EA9BCE" w:rsidR="005919BD" w:rsidRPr="00721F4E" w:rsidRDefault="00D1685C" w:rsidP="000E5C42">
            <w:r>
              <w:t>V</w:t>
            </w:r>
            <w:r w:rsidR="005919BD" w:rsidRPr="00721F4E">
              <w:t xml:space="preserve"> ceně na dobu 60 měsíců. </w:t>
            </w:r>
          </w:p>
        </w:tc>
        <w:tc>
          <w:tcPr>
            <w:tcW w:w="2121" w:type="dxa"/>
          </w:tcPr>
          <w:p w14:paraId="7E5421FA" w14:textId="77777777" w:rsidR="005919BD" w:rsidRPr="00721F4E" w:rsidRDefault="005919BD" w:rsidP="000E5C42"/>
        </w:tc>
      </w:tr>
      <w:tr w:rsidR="005919BD" w:rsidRPr="00721F4E" w14:paraId="0B486A40" w14:textId="77777777" w:rsidTr="000E5C42">
        <w:trPr>
          <w:trHeight w:val="300"/>
        </w:trPr>
        <w:tc>
          <w:tcPr>
            <w:tcW w:w="9062" w:type="dxa"/>
            <w:gridSpan w:val="3"/>
          </w:tcPr>
          <w:p w14:paraId="645E2899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t>Požadovaná funkcionalita ve spolupráci s nabízeným zálohovacím SW</w:t>
            </w:r>
          </w:p>
        </w:tc>
      </w:tr>
      <w:tr w:rsidR="005919BD" w:rsidRPr="00721F4E" w14:paraId="2F5F5160" w14:textId="77777777" w:rsidTr="000E5C42">
        <w:trPr>
          <w:trHeight w:val="300"/>
        </w:trPr>
        <w:tc>
          <w:tcPr>
            <w:tcW w:w="6941" w:type="dxa"/>
            <w:gridSpan w:val="2"/>
          </w:tcPr>
          <w:p w14:paraId="7420C59B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Je požadováno, aby navržená konfigurace byla plně kompatibilní se zálohovacím softwarem pro možnost instalace a běhu centrální řídící komponenty nabízeného zálohovacího řešení. </w:t>
            </w:r>
          </w:p>
        </w:tc>
        <w:tc>
          <w:tcPr>
            <w:tcW w:w="2121" w:type="dxa"/>
          </w:tcPr>
          <w:p w14:paraId="2849B988" w14:textId="77777777" w:rsidR="005919BD" w:rsidRPr="00721F4E" w:rsidRDefault="005919BD" w:rsidP="000E5C42"/>
        </w:tc>
      </w:tr>
      <w:tr w:rsidR="005919BD" w:rsidRPr="00721F4E" w14:paraId="7BD7915D" w14:textId="77777777" w:rsidTr="000E5C42">
        <w:trPr>
          <w:trHeight w:val="300"/>
        </w:trPr>
        <w:tc>
          <w:tcPr>
            <w:tcW w:w="6941" w:type="dxa"/>
            <w:gridSpan w:val="2"/>
          </w:tcPr>
          <w:p w14:paraId="76C1A7D6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Na nabízeném serveru je možné instalovat jak Windows Server, tak Linux OS včetně podpory těchto OS ze strany nabízeného zálohovacího systému pro instalaci centrální management komponenty. </w:t>
            </w:r>
          </w:p>
        </w:tc>
        <w:tc>
          <w:tcPr>
            <w:tcW w:w="2121" w:type="dxa"/>
          </w:tcPr>
          <w:p w14:paraId="7E50C662" w14:textId="77777777" w:rsidR="005919BD" w:rsidRPr="00721F4E" w:rsidRDefault="005919BD" w:rsidP="000E5C42"/>
        </w:tc>
      </w:tr>
    </w:tbl>
    <w:p w14:paraId="17F08F0E" w14:textId="77777777" w:rsidR="005919BD" w:rsidRDefault="005919BD" w:rsidP="005919BD"/>
    <w:p w14:paraId="02ACBFB7" w14:textId="77777777" w:rsidR="005919BD" w:rsidRDefault="005919BD" w:rsidP="005919BD">
      <w:pPr>
        <w:pStyle w:val="Nadpis3"/>
      </w:pPr>
      <w:proofErr w:type="spellStart"/>
      <w:r>
        <w:t>Storage</w:t>
      </w:r>
      <w:proofErr w:type="spellEnd"/>
      <w:r>
        <w:t xml:space="preserve"> servery</w:t>
      </w: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96"/>
        <w:gridCol w:w="5250"/>
        <w:gridCol w:w="2121"/>
      </w:tblGrid>
      <w:tr w:rsidR="005919BD" w:rsidRPr="00955AA2" w14:paraId="037E30D3" w14:textId="77777777" w:rsidTr="000E5C42">
        <w:trPr>
          <w:trHeight w:val="450"/>
        </w:trPr>
        <w:tc>
          <w:tcPr>
            <w:tcW w:w="6946" w:type="dxa"/>
            <w:gridSpan w:val="2"/>
            <w:vMerge w:val="restart"/>
            <w:noWrap/>
            <w:hideMark/>
          </w:tcPr>
          <w:p w14:paraId="384388BA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955AA2">
              <w:rPr>
                <w:rFonts w:asciiTheme="majorHAnsi" w:hAnsiTheme="majorHAnsi"/>
                <w:b/>
                <w:bCs/>
              </w:rPr>
              <w:t xml:space="preserve">Detailní parametry </w:t>
            </w:r>
            <w:r>
              <w:rPr>
                <w:rFonts w:asciiTheme="majorHAnsi" w:hAnsiTheme="majorHAnsi"/>
                <w:b/>
                <w:bCs/>
              </w:rPr>
              <w:t xml:space="preserve">požadovaného </w:t>
            </w:r>
            <w:proofErr w:type="spellStart"/>
            <w:r>
              <w:rPr>
                <w:rFonts w:asciiTheme="majorHAnsi" w:hAnsiTheme="majorHAnsi"/>
                <w:b/>
                <w:bCs/>
              </w:rPr>
              <w:t>storage</w:t>
            </w:r>
            <w:proofErr w:type="spellEnd"/>
            <w:r>
              <w:rPr>
                <w:rFonts w:asciiTheme="majorHAnsi" w:hAnsiTheme="majorHAnsi"/>
                <w:b/>
                <w:bCs/>
              </w:rPr>
              <w:t xml:space="preserve"> serveru (2ks) </w:t>
            </w:r>
          </w:p>
        </w:tc>
        <w:tc>
          <w:tcPr>
            <w:tcW w:w="2121" w:type="dxa"/>
            <w:vMerge w:val="restart"/>
            <w:noWrap/>
            <w:hideMark/>
          </w:tcPr>
          <w:p w14:paraId="11E118B9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955AA2">
              <w:rPr>
                <w:rFonts w:asciiTheme="majorHAnsi" w:hAnsiTheme="majorHAnsi"/>
                <w:b/>
                <w:bCs/>
              </w:rPr>
              <w:t>Plnění požadovaných parametrů</w:t>
            </w:r>
          </w:p>
        </w:tc>
      </w:tr>
      <w:tr w:rsidR="005919BD" w:rsidRPr="00955AA2" w14:paraId="7AD46BDD" w14:textId="77777777" w:rsidTr="000E5C42">
        <w:trPr>
          <w:trHeight w:val="450"/>
        </w:trPr>
        <w:tc>
          <w:tcPr>
            <w:tcW w:w="6946" w:type="dxa"/>
            <w:gridSpan w:val="2"/>
            <w:vMerge/>
            <w:hideMark/>
          </w:tcPr>
          <w:p w14:paraId="1B23CA4C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21" w:type="dxa"/>
            <w:vMerge/>
            <w:hideMark/>
          </w:tcPr>
          <w:p w14:paraId="47148F90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5919BD" w:rsidRPr="00955AA2" w14:paraId="5D4D0831" w14:textId="77777777" w:rsidTr="000E5C42">
        <w:trPr>
          <w:trHeight w:val="300"/>
        </w:trPr>
        <w:tc>
          <w:tcPr>
            <w:tcW w:w="1696" w:type="dxa"/>
            <w:hideMark/>
          </w:tcPr>
          <w:p w14:paraId="423AF459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Základní parametry</w:t>
            </w:r>
          </w:p>
        </w:tc>
        <w:tc>
          <w:tcPr>
            <w:tcW w:w="5250" w:type="dxa"/>
            <w:hideMark/>
          </w:tcPr>
          <w:p w14:paraId="6ABCC5EF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2U server</w:t>
            </w:r>
            <w:r w:rsidRPr="00612AA4">
              <w:rPr>
                <w:highlight w:val="yellow"/>
              </w:rPr>
              <w:t xml:space="preserve"> určený </w:t>
            </w:r>
            <w:r w:rsidRPr="00612AA4">
              <w:rPr>
                <w:rFonts w:asciiTheme="majorHAnsi" w:hAnsiTheme="majorHAnsi"/>
                <w:highlight w:val="yellow"/>
              </w:rPr>
              <w:t xml:space="preserve">pro montáž do standardního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RACKu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>, duální zdroj, ližiny do racku</w:t>
            </w:r>
          </w:p>
        </w:tc>
        <w:tc>
          <w:tcPr>
            <w:tcW w:w="2121" w:type="dxa"/>
            <w:hideMark/>
          </w:tcPr>
          <w:p w14:paraId="6702463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761FC310" w14:textId="77777777" w:rsidTr="000E5C42">
        <w:trPr>
          <w:trHeight w:val="380"/>
        </w:trPr>
        <w:tc>
          <w:tcPr>
            <w:tcW w:w="1696" w:type="dxa"/>
            <w:vMerge w:val="restart"/>
            <w:hideMark/>
          </w:tcPr>
          <w:p w14:paraId="6F4039EE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Procesory (CPU)</w:t>
            </w:r>
          </w:p>
        </w:tc>
        <w:tc>
          <w:tcPr>
            <w:tcW w:w="5250" w:type="dxa"/>
            <w:hideMark/>
          </w:tcPr>
          <w:p w14:paraId="0DFB6284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Požadujeme každý server osazený dvěma procesory.</w:t>
            </w:r>
          </w:p>
        </w:tc>
        <w:tc>
          <w:tcPr>
            <w:tcW w:w="2121" w:type="dxa"/>
            <w:hideMark/>
          </w:tcPr>
          <w:p w14:paraId="7FFF0996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6E2CB283" w14:textId="77777777" w:rsidTr="000E5C42">
        <w:trPr>
          <w:trHeight w:val="336"/>
        </w:trPr>
        <w:tc>
          <w:tcPr>
            <w:tcW w:w="1696" w:type="dxa"/>
            <w:vMerge/>
            <w:hideMark/>
          </w:tcPr>
          <w:p w14:paraId="3B8B3B84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50" w:type="dxa"/>
            <w:hideMark/>
          </w:tcPr>
          <w:p w14:paraId="677716C9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Dva procesory, každý obsahující minimálně 16 fyzických jader.</w:t>
            </w:r>
          </w:p>
        </w:tc>
        <w:tc>
          <w:tcPr>
            <w:tcW w:w="2121" w:type="dxa"/>
            <w:hideMark/>
          </w:tcPr>
          <w:p w14:paraId="5EB20312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780BA86C" w14:textId="77777777" w:rsidTr="000E5C42">
        <w:trPr>
          <w:trHeight w:val="300"/>
        </w:trPr>
        <w:tc>
          <w:tcPr>
            <w:tcW w:w="1696" w:type="dxa"/>
            <w:vMerge/>
            <w:hideMark/>
          </w:tcPr>
          <w:p w14:paraId="43C937C9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50" w:type="dxa"/>
            <w:hideMark/>
          </w:tcPr>
          <w:p w14:paraId="196DFEF3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Základní frekvence min. 2,0GHz</w:t>
            </w:r>
          </w:p>
        </w:tc>
        <w:tc>
          <w:tcPr>
            <w:tcW w:w="2121" w:type="dxa"/>
            <w:hideMark/>
          </w:tcPr>
          <w:p w14:paraId="2BDA7D74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5B8F54D5" w14:textId="77777777" w:rsidTr="000E5C42">
        <w:trPr>
          <w:trHeight w:val="600"/>
        </w:trPr>
        <w:tc>
          <w:tcPr>
            <w:tcW w:w="1696" w:type="dxa"/>
            <w:hideMark/>
          </w:tcPr>
          <w:p w14:paraId="72493CE7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Paměť (RAM)</w:t>
            </w:r>
          </w:p>
        </w:tc>
        <w:tc>
          <w:tcPr>
            <w:tcW w:w="5250" w:type="dxa"/>
            <w:hideMark/>
          </w:tcPr>
          <w:p w14:paraId="7EB26BEA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256 GB DDR5, možnost budoucího rozšíření minimálně na dvojnásobek.</w:t>
            </w:r>
          </w:p>
          <w:p w14:paraId="1DE2F5E8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2121" w:type="dxa"/>
            <w:hideMark/>
          </w:tcPr>
          <w:p w14:paraId="27008F89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20C5AC2B" w14:textId="77777777" w:rsidTr="000E5C42">
        <w:trPr>
          <w:trHeight w:val="600"/>
        </w:trPr>
        <w:tc>
          <w:tcPr>
            <w:tcW w:w="1696" w:type="dxa"/>
          </w:tcPr>
          <w:p w14:paraId="24B655F5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Diskový Řadič</w:t>
            </w:r>
          </w:p>
        </w:tc>
        <w:tc>
          <w:tcPr>
            <w:tcW w:w="5250" w:type="dxa"/>
          </w:tcPr>
          <w:p w14:paraId="020C6509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RAID diskový řadič s podporou minimálně RAID 0,1,5 a 6</w:t>
            </w:r>
          </w:p>
        </w:tc>
        <w:tc>
          <w:tcPr>
            <w:tcW w:w="2121" w:type="dxa"/>
          </w:tcPr>
          <w:p w14:paraId="308CB342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009965A9" w14:textId="77777777" w:rsidTr="000E5C42">
        <w:trPr>
          <w:trHeight w:val="300"/>
        </w:trPr>
        <w:tc>
          <w:tcPr>
            <w:tcW w:w="1696" w:type="dxa"/>
            <w:hideMark/>
          </w:tcPr>
          <w:p w14:paraId="5A6AB926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Uložiště</w:t>
            </w:r>
          </w:p>
        </w:tc>
        <w:tc>
          <w:tcPr>
            <w:tcW w:w="5250" w:type="dxa"/>
            <w:hideMark/>
          </w:tcPr>
          <w:p w14:paraId="4B4DC43D" w14:textId="77777777" w:rsidR="005919BD" w:rsidRPr="00612AA4" w:rsidRDefault="005919BD" w:rsidP="005919BD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2x 480 GB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NVMe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disk v RAID 1 konfiguraci pro instalaci OS</w:t>
            </w:r>
          </w:p>
          <w:p w14:paraId="016E4569" w14:textId="77777777" w:rsidR="005919BD" w:rsidRPr="00612AA4" w:rsidRDefault="005919BD" w:rsidP="005919BD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2x 6.4 TB SSD (3 DWPD)</w:t>
            </w:r>
          </w:p>
          <w:p w14:paraId="7E697A2C" w14:textId="77777777" w:rsidR="005919BD" w:rsidRPr="00612AA4" w:rsidRDefault="005919BD" w:rsidP="005919BD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24x SAS HDD 20TB</w:t>
            </w:r>
          </w:p>
        </w:tc>
        <w:tc>
          <w:tcPr>
            <w:tcW w:w="2121" w:type="dxa"/>
            <w:hideMark/>
          </w:tcPr>
          <w:p w14:paraId="2F80F08F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034171E9" w14:textId="77777777" w:rsidTr="000E5C42">
        <w:trPr>
          <w:trHeight w:val="610"/>
        </w:trPr>
        <w:tc>
          <w:tcPr>
            <w:tcW w:w="1696" w:type="dxa"/>
            <w:hideMark/>
          </w:tcPr>
          <w:p w14:paraId="17DDB15B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IO rozhraní (LAN/SAN)</w:t>
            </w:r>
          </w:p>
        </w:tc>
        <w:tc>
          <w:tcPr>
            <w:tcW w:w="5250" w:type="dxa"/>
            <w:hideMark/>
          </w:tcPr>
          <w:p w14:paraId="2EE9A2F0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4x 10/25GbE LAN </w:t>
            </w:r>
          </w:p>
        </w:tc>
        <w:tc>
          <w:tcPr>
            <w:tcW w:w="2121" w:type="dxa"/>
            <w:hideMark/>
          </w:tcPr>
          <w:p w14:paraId="541C9CF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  <w:p w14:paraId="68BF0576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72F0E1FE" w14:textId="77777777" w:rsidTr="000E5C42">
        <w:trPr>
          <w:trHeight w:val="600"/>
        </w:trPr>
        <w:tc>
          <w:tcPr>
            <w:tcW w:w="1696" w:type="dxa"/>
          </w:tcPr>
          <w:p w14:paraId="00BBBCA8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Integrovaná vzdálená správa</w:t>
            </w:r>
          </w:p>
        </w:tc>
        <w:tc>
          <w:tcPr>
            <w:tcW w:w="5250" w:type="dxa"/>
          </w:tcPr>
          <w:p w14:paraId="3D4137AD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Server musí disponovat vyhrazeným 1Gb portem pro vzdálený management. </w:t>
            </w:r>
          </w:p>
          <w:p w14:paraId="0A01ACA1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Management musí být konfigurovatelný pro vytváření firmware sad s možností </w:t>
            </w:r>
            <w:proofErr w:type="spellStart"/>
            <w:r w:rsidRPr="008A0345">
              <w:t>rollback</w:t>
            </w:r>
            <w:proofErr w:type="spellEnd"/>
            <w:r w:rsidRPr="008A0345">
              <w:t xml:space="preserve"> při pádu aktualizace. </w:t>
            </w:r>
          </w:p>
          <w:p w14:paraId="7D48597A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Server musí podporovat bez </w:t>
            </w:r>
            <w:proofErr w:type="spellStart"/>
            <w:r w:rsidRPr="008A0345">
              <w:t>agentový</w:t>
            </w:r>
            <w:proofErr w:type="spellEnd"/>
            <w:r w:rsidRPr="008A0345">
              <w:t xml:space="preserve"> vzdálený management. Vzdálený management musí podporovat standardní webové prohlížeče pro grafickou vzdálenou konzoli spolu s tlačítkem pro </w:t>
            </w:r>
            <w:proofErr w:type="spellStart"/>
            <w:r w:rsidRPr="008A0345">
              <w:t>Virtual</w:t>
            </w:r>
            <w:proofErr w:type="spellEnd"/>
            <w:r w:rsidRPr="008A0345">
              <w:t xml:space="preserve"> </w:t>
            </w:r>
            <w:proofErr w:type="spellStart"/>
            <w:r w:rsidRPr="008A0345">
              <w:t>Power</w:t>
            </w:r>
            <w:proofErr w:type="spellEnd"/>
            <w:r w:rsidRPr="008A0345">
              <w:t xml:space="preserve"> a podporovat vzdálený </w:t>
            </w:r>
            <w:proofErr w:type="spellStart"/>
            <w:r w:rsidRPr="008A0345">
              <w:t>boot</w:t>
            </w:r>
            <w:proofErr w:type="spellEnd"/>
            <w:r w:rsidRPr="008A0345">
              <w:t xml:space="preserve"> z DVD/CD/USB zařízení a být schopen uchovávat historická data o sw upgradech a patchích. </w:t>
            </w:r>
          </w:p>
          <w:p w14:paraId="5B9D97FA" w14:textId="57C138A9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Musí být podporována </w:t>
            </w:r>
            <w:proofErr w:type="spellStart"/>
            <w:r w:rsidRPr="008A0345">
              <w:t>vícefaktorová</w:t>
            </w:r>
            <w:proofErr w:type="spellEnd"/>
            <w:r w:rsidRPr="008A0345">
              <w:t xml:space="preserve"> autenti</w:t>
            </w:r>
            <w:r w:rsidR="00A708D5">
              <w:t>fi</w:t>
            </w:r>
            <w:r w:rsidRPr="008A0345">
              <w:t xml:space="preserve">kace. </w:t>
            </w:r>
          </w:p>
          <w:p w14:paraId="47DC38FF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>Musí být monitorovány změny v hw a systémové konfiguraci, musí být podporována rychlá diagnostika vzniklých problémů.</w:t>
            </w:r>
          </w:p>
          <w:p w14:paraId="66836D0B" w14:textId="77777777" w:rsidR="005919BD" w:rsidRPr="00955AA2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Musí být k dispozici dashboard s verzemi firmwaru a </w:t>
            </w:r>
            <w:proofErr w:type="spellStart"/>
            <w:r w:rsidRPr="008A0345">
              <w:t>security</w:t>
            </w:r>
            <w:proofErr w:type="spellEnd"/>
            <w:r w:rsidRPr="008A0345">
              <w:t xml:space="preserve"> doporučením (verze IPMI, notifikace k </w:t>
            </w:r>
            <w:proofErr w:type="spellStart"/>
            <w:r w:rsidRPr="008A0345">
              <w:t>vicefaktorové</w:t>
            </w:r>
            <w:proofErr w:type="spellEnd"/>
            <w:r w:rsidRPr="008A0345">
              <w:t xml:space="preserve"> autentifikaci aj.)</w:t>
            </w:r>
          </w:p>
        </w:tc>
        <w:tc>
          <w:tcPr>
            <w:tcW w:w="2121" w:type="dxa"/>
          </w:tcPr>
          <w:p w14:paraId="5AFB3A1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26C40F0C" w14:textId="77777777" w:rsidTr="000E5C42">
        <w:trPr>
          <w:trHeight w:val="600"/>
        </w:trPr>
        <w:tc>
          <w:tcPr>
            <w:tcW w:w="1696" w:type="dxa"/>
            <w:hideMark/>
          </w:tcPr>
          <w:p w14:paraId="1E1AB25B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Centrální Management serverů</w:t>
            </w:r>
          </w:p>
        </w:tc>
        <w:tc>
          <w:tcPr>
            <w:tcW w:w="5250" w:type="dxa"/>
            <w:hideMark/>
          </w:tcPr>
          <w:p w14:paraId="013901E3" w14:textId="77777777" w:rsidR="005919BD" w:rsidRPr="000F1DEC" w:rsidRDefault="005919BD" w:rsidP="000E5C42">
            <w:pPr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Centrální management pro správu všech nabízených serverů s následující funkcionalitou</w:t>
            </w:r>
            <w:r>
              <w:rPr>
                <w:rFonts w:asciiTheme="majorHAnsi" w:hAnsiTheme="majorHAnsi"/>
              </w:rPr>
              <w:t>:</w:t>
            </w:r>
          </w:p>
          <w:p w14:paraId="030A171E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Musí být umožněn rychlý pohled na spravované serverové zdroje. Minimální zobrazované položky </w:t>
            </w:r>
            <w:r w:rsidRPr="000F1DEC">
              <w:rPr>
                <w:rFonts w:asciiTheme="majorHAnsi" w:hAnsiTheme="majorHAnsi"/>
              </w:rPr>
              <w:lastRenderedPageBreak/>
              <w:t xml:space="preserve">Dashboardu jsou servery, firmware </w:t>
            </w:r>
            <w:proofErr w:type="spellStart"/>
            <w:r w:rsidRPr="000F1DEC">
              <w:rPr>
                <w:rFonts w:asciiTheme="majorHAnsi" w:hAnsiTheme="majorHAnsi"/>
              </w:rPr>
              <w:t>baselines</w:t>
            </w:r>
            <w:proofErr w:type="spellEnd"/>
            <w:r w:rsidRPr="000F1DEC">
              <w:rPr>
                <w:rFonts w:asciiTheme="majorHAnsi" w:hAnsiTheme="majorHAnsi"/>
              </w:rPr>
              <w:t xml:space="preserve">, server hardware, </w:t>
            </w:r>
            <w:proofErr w:type="spellStart"/>
            <w:r w:rsidRPr="000F1DEC">
              <w:rPr>
                <w:rFonts w:asciiTheme="majorHAnsi" w:hAnsiTheme="majorHAnsi"/>
              </w:rPr>
              <w:t>inventory</w:t>
            </w:r>
            <w:proofErr w:type="spellEnd"/>
            <w:r w:rsidRPr="000F1DEC">
              <w:rPr>
                <w:rFonts w:asciiTheme="majorHAnsi" w:hAnsiTheme="majorHAnsi"/>
              </w:rPr>
              <w:t xml:space="preserve">. </w:t>
            </w:r>
          </w:p>
          <w:p w14:paraId="35258F79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Systém musí být dostupný přes vlastní portál odkudkoliv. </w:t>
            </w:r>
          </w:p>
          <w:p w14:paraId="7CFDF56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Podporuje zobrazení centrálního panelu k rychlému posouzení celkového stavu zdraví spravovaných serverů, ke kterým má uživatel oprávnění</w:t>
            </w:r>
          </w:p>
          <w:p w14:paraId="35BD2755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Oznámení o aktualizacích firmware s inteligentními aktualizacemi založenými pouze na rozdílech vůči stávajícímu stavu </w:t>
            </w:r>
            <w:r>
              <w:rPr>
                <w:rFonts w:asciiTheme="majorHAnsi" w:hAnsiTheme="majorHAnsi"/>
              </w:rPr>
              <w:t>firmware</w:t>
            </w:r>
            <w:r w:rsidRPr="000F1DEC">
              <w:rPr>
                <w:rFonts w:asciiTheme="majorHAnsi" w:hAnsiTheme="majorHAnsi"/>
              </w:rPr>
              <w:t xml:space="preserve"> na zařízení</w:t>
            </w:r>
          </w:p>
          <w:p w14:paraId="349ACA1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Uživatelsky definovatelná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pro skupiny serverů s podporou kontroly serverů souladu s touto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</w:p>
          <w:p w14:paraId="31487308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Kontrola souladu se zvolenou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může být spuštěna ručně, či automaticky</w:t>
            </w:r>
          </w:p>
          <w:p w14:paraId="4371D219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Skupinovou správu a aktualizaci firmware, kterou lze plánovat nebo spustit na vyžádání</w:t>
            </w:r>
          </w:p>
          <w:p w14:paraId="0095DAE8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Umožňuje spouštět aktualizaci firmware sériově a paralelně s možností zastavení při chybě</w:t>
            </w:r>
          </w:p>
          <w:p w14:paraId="0FFBB73F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nastavení plně automatické aktualizace firmware OOB managementu při vydání nové verze</w:t>
            </w:r>
          </w:p>
          <w:p w14:paraId="46B1B1DF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Možnost definovat šablony nastavení BIOS a lokální </w:t>
            </w:r>
            <w:proofErr w:type="spellStart"/>
            <w:r w:rsidRPr="000F1DEC">
              <w:rPr>
                <w:rFonts w:asciiTheme="majorHAnsi" w:hAnsiTheme="majorHAnsi"/>
              </w:rPr>
              <w:t>storage</w:t>
            </w:r>
            <w:proofErr w:type="spellEnd"/>
            <w:r w:rsidRPr="000F1DEC">
              <w:rPr>
                <w:rFonts w:asciiTheme="majorHAnsi" w:hAnsiTheme="majorHAnsi"/>
              </w:rPr>
              <w:t xml:space="preserve"> serveru</w:t>
            </w:r>
          </w:p>
          <w:p w14:paraId="2A019004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Automatická aktualizace katalogu dostupných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výrobce</w:t>
            </w:r>
          </w:p>
          <w:p w14:paraId="18FEBD13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Automatické vytváření servisních incidentů pro události kritického charakteru</w:t>
            </w:r>
          </w:p>
          <w:p w14:paraId="7FA850A6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uživatelské konfigurace oznámení kritických incidentů pomocí notifikací v aplikaci a e-mailu pro každého uživatele</w:t>
            </w:r>
          </w:p>
          <w:p w14:paraId="772AECD5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definice typů chyb pro zaslání emailové notifikace</w:t>
            </w:r>
          </w:p>
          <w:p w14:paraId="44CCA33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Podpora pro připojení obrazu operačního systému (ISO) s možností připojení konfiguračního souboru pro bezobslužnou instalaci operačního systému </w:t>
            </w:r>
          </w:p>
          <w:p w14:paraId="799F1860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Omezení přístupu k jednotlivým serverům, nebo skupinám, na základě uživatelsky definovatelných rolí a politik</w:t>
            </w:r>
          </w:p>
          <w:p w14:paraId="67770412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Jednotné místo pro auditní logy všech aktivit nástroje</w:t>
            </w:r>
          </w:p>
          <w:p w14:paraId="5BE427A4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exportu inventáře zvolených serverů do souboru</w:t>
            </w:r>
          </w:p>
          <w:p w14:paraId="5AD19724" w14:textId="372ABC8C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Zobrazení informací o konektivitě síťových portů v serveru při zapojení do podporovaných </w:t>
            </w:r>
            <w:proofErr w:type="spellStart"/>
            <w:r w:rsidRPr="000F1DEC">
              <w:rPr>
                <w:rFonts w:asciiTheme="majorHAnsi" w:hAnsiTheme="majorHAnsi"/>
              </w:rPr>
              <w:t>swit</w:t>
            </w:r>
            <w:r w:rsidR="00117F98">
              <w:rPr>
                <w:rFonts w:asciiTheme="majorHAnsi" w:hAnsiTheme="majorHAnsi"/>
              </w:rPr>
              <w:t>ch</w:t>
            </w:r>
            <w:r w:rsidRPr="000F1DEC">
              <w:rPr>
                <w:rFonts w:asciiTheme="majorHAnsi" w:hAnsiTheme="majorHAnsi"/>
              </w:rPr>
              <w:t>ů</w:t>
            </w:r>
            <w:proofErr w:type="spellEnd"/>
          </w:p>
          <w:p w14:paraId="35A034BE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definice a přiřazení značek ke spravovaným zařízením</w:t>
            </w:r>
          </w:p>
          <w:p w14:paraId="5E142FBE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filtrování a práce se zařízeními na základě přiřazených značek</w:t>
            </w:r>
          </w:p>
          <w:p w14:paraId="47787A3E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Možnost zobrazení zprávy o dopadu na životní prostředí spravované </w:t>
            </w:r>
            <w:proofErr w:type="gramStart"/>
            <w:r w:rsidRPr="000F1DEC">
              <w:rPr>
                <w:rFonts w:asciiTheme="majorHAnsi" w:hAnsiTheme="majorHAnsi"/>
              </w:rPr>
              <w:t>infrastruktury - minimálně</w:t>
            </w:r>
            <w:proofErr w:type="gramEnd"/>
            <w:r w:rsidRPr="000F1DEC">
              <w:rPr>
                <w:rFonts w:asciiTheme="majorHAnsi" w:hAnsiTheme="majorHAnsi"/>
              </w:rPr>
              <w:t xml:space="preserve"> CO2, spotřeba a náklady na provoz pro jednotlivé servery.</w:t>
            </w:r>
          </w:p>
          <w:p w14:paraId="73F67DC7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lastRenderedPageBreak/>
              <w:t>Grafické uživatelské rozhraní a podpora pro automatizaci s pomocí REST API</w:t>
            </w:r>
          </w:p>
          <w:p w14:paraId="524432A7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Bez pevného limitu množství spravovaných serverů</w:t>
            </w:r>
          </w:p>
          <w:p w14:paraId="1D581825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Server management sw musí být od stejného výrobce, jako je výrobce serveru.</w:t>
            </w:r>
          </w:p>
        </w:tc>
        <w:tc>
          <w:tcPr>
            <w:tcW w:w="2121" w:type="dxa"/>
            <w:hideMark/>
          </w:tcPr>
          <w:p w14:paraId="57A3175C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lastRenderedPageBreak/>
              <w:t> </w:t>
            </w:r>
          </w:p>
        </w:tc>
      </w:tr>
      <w:tr w:rsidR="005919BD" w:rsidRPr="00955AA2" w14:paraId="20404B0E" w14:textId="77777777" w:rsidTr="000E5C42">
        <w:trPr>
          <w:trHeight w:val="300"/>
        </w:trPr>
        <w:tc>
          <w:tcPr>
            <w:tcW w:w="1696" w:type="dxa"/>
            <w:vMerge w:val="restart"/>
            <w:hideMark/>
          </w:tcPr>
          <w:p w14:paraId="4A82050B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lastRenderedPageBreak/>
              <w:t>USB porty, VGA porty</w:t>
            </w:r>
          </w:p>
        </w:tc>
        <w:tc>
          <w:tcPr>
            <w:tcW w:w="5250" w:type="dxa"/>
            <w:hideMark/>
          </w:tcPr>
          <w:p w14:paraId="79084DFC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min 4</w:t>
            </w:r>
            <w:r w:rsidRPr="00E01578">
              <w:rPr>
                <w:rFonts w:asciiTheme="majorHAnsi" w:hAnsiTheme="majorHAnsi"/>
              </w:rPr>
              <w:t> ks USB</w:t>
            </w:r>
            <w:r>
              <w:rPr>
                <w:rFonts w:asciiTheme="majorHAnsi" w:hAnsiTheme="majorHAnsi"/>
              </w:rPr>
              <w:t xml:space="preserve"> 3.0</w:t>
            </w:r>
            <w:r w:rsidRPr="00E01578">
              <w:rPr>
                <w:rFonts w:asciiTheme="majorHAnsi" w:hAnsiTheme="majorHAnsi"/>
              </w:rPr>
              <w:t xml:space="preserve"> </w:t>
            </w:r>
            <w:r w:rsidRPr="005B379C">
              <w:rPr>
                <w:rFonts w:asciiTheme="majorHAnsi" w:hAnsiTheme="majorHAnsi"/>
              </w:rPr>
              <w:t>portů (minimálně jeden zepředu</w:t>
            </w:r>
            <w:r>
              <w:rPr>
                <w:rFonts w:asciiTheme="majorHAnsi" w:hAnsiTheme="majorHAnsi"/>
              </w:rPr>
              <w:t xml:space="preserve"> a</w:t>
            </w:r>
            <w:r w:rsidRPr="005B379C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dva zadní</w:t>
            </w:r>
            <w:r w:rsidRPr="005B379C">
              <w:rPr>
                <w:rFonts w:asciiTheme="majorHAnsi" w:hAnsiTheme="majorHAnsi"/>
              </w:rPr>
              <w:t>).</w:t>
            </w:r>
          </w:p>
        </w:tc>
        <w:tc>
          <w:tcPr>
            <w:tcW w:w="2121" w:type="dxa"/>
            <w:hideMark/>
          </w:tcPr>
          <w:p w14:paraId="4EA4B854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016A4747" w14:textId="77777777" w:rsidTr="000E5C42">
        <w:trPr>
          <w:trHeight w:val="300"/>
        </w:trPr>
        <w:tc>
          <w:tcPr>
            <w:tcW w:w="1696" w:type="dxa"/>
            <w:vMerge/>
            <w:hideMark/>
          </w:tcPr>
          <w:p w14:paraId="5D8C1813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50" w:type="dxa"/>
            <w:hideMark/>
          </w:tcPr>
          <w:p w14:paraId="62846F63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min. 1 x VGA port</w:t>
            </w:r>
          </w:p>
        </w:tc>
        <w:tc>
          <w:tcPr>
            <w:tcW w:w="2121" w:type="dxa"/>
            <w:hideMark/>
          </w:tcPr>
          <w:p w14:paraId="0DB204AE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08D2364D" w14:textId="77777777" w:rsidTr="000E5C42">
        <w:trPr>
          <w:trHeight w:val="300"/>
        </w:trPr>
        <w:tc>
          <w:tcPr>
            <w:tcW w:w="1696" w:type="dxa"/>
            <w:hideMark/>
          </w:tcPr>
          <w:p w14:paraId="653D2DE1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Ostatní redundantní části</w:t>
            </w:r>
          </w:p>
        </w:tc>
        <w:tc>
          <w:tcPr>
            <w:tcW w:w="5250" w:type="dxa"/>
            <w:hideMark/>
          </w:tcPr>
          <w:p w14:paraId="77160EB1" w14:textId="77777777" w:rsidR="005919BD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ventilátory i zdroje – oboje musí být vyměnitelné za provozu</w:t>
            </w:r>
            <w:r>
              <w:rPr>
                <w:rFonts w:asciiTheme="majorHAnsi" w:hAnsiTheme="majorHAnsi"/>
              </w:rPr>
              <w:t>,</w:t>
            </w:r>
          </w:p>
          <w:p w14:paraId="243E8E92" w14:textId="77777777" w:rsidR="005919BD" w:rsidRDefault="005919BD" w:rsidP="000E5C42">
            <w:pPr>
              <w:rPr>
                <w:rFonts w:asciiTheme="majorHAnsi" w:hAnsiTheme="majorHAnsi"/>
              </w:rPr>
            </w:pPr>
            <w:r w:rsidRPr="005C5BF1">
              <w:rPr>
                <w:rFonts w:asciiTheme="majorHAnsi" w:hAnsiTheme="majorHAnsi"/>
              </w:rPr>
              <w:t xml:space="preserve">napájecí zdroje s účinností minimálně </w:t>
            </w:r>
            <w:proofErr w:type="gramStart"/>
            <w:r w:rsidRPr="005C5BF1">
              <w:rPr>
                <w:rFonts w:asciiTheme="majorHAnsi" w:hAnsiTheme="majorHAnsi"/>
              </w:rPr>
              <w:t>9</w:t>
            </w:r>
            <w:r>
              <w:rPr>
                <w:rFonts w:asciiTheme="majorHAnsi" w:hAnsiTheme="majorHAnsi"/>
              </w:rPr>
              <w:t>6</w:t>
            </w:r>
            <w:r w:rsidRPr="005C5BF1">
              <w:rPr>
                <w:rFonts w:asciiTheme="majorHAnsi" w:hAnsiTheme="majorHAnsi"/>
              </w:rPr>
              <w:t>%</w:t>
            </w:r>
            <w:proofErr w:type="gramEnd"/>
            <w:r w:rsidRPr="005C5BF1">
              <w:rPr>
                <w:rFonts w:asciiTheme="majorHAnsi" w:hAnsiTheme="majorHAnsi"/>
              </w:rPr>
              <w:t xml:space="preserve"> a výkonem min. </w:t>
            </w:r>
            <w:proofErr w:type="gramStart"/>
            <w:r w:rsidRPr="005C5BF1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0</w:t>
            </w:r>
            <w:r w:rsidRPr="005C5BF1">
              <w:rPr>
                <w:rFonts w:asciiTheme="majorHAnsi" w:hAnsiTheme="majorHAnsi"/>
              </w:rPr>
              <w:t>00W</w:t>
            </w:r>
            <w:proofErr w:type="gramEnd"/>
            <w:r w:rsidRPr="005C5BF1">
              <w:rPr>
                <w:rFonts w:asciiTheme="majorHAnsi" w:hAnsiTheme="majorHAnsi"/>
              </w:rPr>
              <w:t xml:space="preserve"> každý</w:t>
            </w:r>
          </w:p>
          <w:p w14:paraId="0EF02AAB" w14:textId="77777777" w:rsidR="005919BD" w:rsidRPr="005C5BF1" w:rsidRDefault="005919BD" w:rsidP="000E5C42">
            <w:pPr>
              <w:rPr>
                <w:rFonts w:asciiTheme="majorHAnsi" w:hAnsiTheme="majorHAnsi"/>
              </w:rPr>
            </w:pPr>
          </w:p>
        </w:tc>
        <w:tc>
          <w:tcPr>
            <w:tcW w:w="2121" w:type="dxa"/>
            <w:hideMark/>
          </w:tcPr>
          <w:p w14:paraId="2EA19B5E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5B49AFFE" w14:textId="77777777" w:rsidTr="000E5C42">
        <w:trPr>
          <w:trHeight w:val="1200"/>
        </w:trPr>
        <w:tc>
          <w:tcPr>
            <w:tcW w:w="1696" w:type="dxa"/>
            <w:hideMark/>
          </w:tcPr>
          <w:p w14:paraId="0379D096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Bezpečnost</w:t>
            </w:r>
          </w:p>
        </w:tc>
        <w:tc>
          <w:tcPr>
            <w:tcW w:w="5250" w:type="dxa"/>
            <w:hideMark/>
          </w:tcPr>
          <w:p w14:paraId="7343CF33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UEFI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Boot</w:t>
            </w:r>
            <w:proofErr w:type="spellEnd"/>
            <w:r w:rsidRPr="00C56FEC">
              <w:rPr>
                <w:rFonts w:asciiTheme="majorHAnsi" w:hAnsiTheme="majorHAnsi"/>
              </w:rPr>
              <w:t xml:space="preserve"> a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Start </w:t>
            </w:r>
          </w:p>
          <w:p w14:paraId="0B70C706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Funkce zabezpečení, která zajistí, že servery nespustí ohrožený kód firmwaru</w:t>
            </w:r>
          </w:p>
          <w:p w14:paraId="008FEF73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FIPS 140-2</w:t>
            </w:r>
          </w:p>
          <w:p w14:paraId="2CE1C015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Advanced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Encryption</w:t>
            </w:r>
            <w:proofErr w:type="spellEnd"/>
            <w:r w:rsidRPr="00C56FEC">
              <w:rPr>
                <w:rFonts w:asciiTheme="majorHAnsi" w:hAnsiTheme="majorHAnsi"/>
              </w:rPr>
              <w:t xml:space="preserve"> Standard (AES) a Triple Data </w:t>
            </w:r>
            <w:proofErr w:type="spellStart"/>
            <w:r w:rsidRPr="00C56FEC">
              <w:rPr>
                <w:rFonts w:asciiTheme="majorHAnsi" w:hAnsiTheme="majorHAnsi"/>
              </w:rPr>
              <w:t>Encryption</w:t>
            </w:r>
            <w:proofErr w:type="spellEnd"/>
            <w:r w:rsidRPr="00C56FEC">
              <w:rPr>
                <w:rFonts w:asciiTheme="majorHAnsi" w:hAnsiTheme="majorHAnsi"/>
              </w:rPr>
              <w:t xml:space="preserve"> Standard (3DES) v prohlížeči</w:t>
            </w:r>
          </w:p>
          <w:p w14:paraId="6B92AD09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Commercial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National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Security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Algorithms</w:t>
            </w:r>
            <w:proofErr w:type="spellEnd"/>
            <w:r w:rsidRPr="00C56FEC">
              <w:rPr>
                <w:rFonts w:asciiTheme="majorHAnsi" w:hAnsiTheme="majorHAnsi"/>
              </w:rPr>
              <w:t xml:space="preserve"> (CNSA) módu pro zabránění použité nezabezpečených algoritmů</w:t>
            </w:r>
          </w:p>
          <w:p w14:paraId="75051B94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Aktualizace bez neoprávněné manipulace – digitálně podepsané a ověřené komponenty</w:t>
            </w:r>
          </w:p>
          <w:p w14:paraId="5FFFF52C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Recovery</w:t>
            </w:r>
            <w:proofErr w:type="spellEnd"/>
            <w:r w:rsidRPr="00C56FEC">
              <w:rPr>
                <w:rFonts w:asciiTheme="majorHAnsi" w:hAnsiTheme="majorHAnsi"/>
              </w:rPr>
              <w:t xml:space="preserve"> – obnovení kritického firmwaru do známého dobrého stavu při detekci kompromitovaného firmwaru</w:t>
            </w:r>
          </w:p>
          <w:p w14:paraId="796D954A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Schopnost vrátit zpět starou verzi firmware</w:t>
            </w:r>
          </w:p>
          <w:p w14:paraId="7C051ED5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one-button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erase</w:t>
            </w:r>
            <w:proofErr w:type="spellEnd"/>
          </w:p>
          <w:p w14:paraId="6B7CC13F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Integrovaný (nevolitelný) TPM (</w:t>
            </w:r>
            <w:proofErr w:type="spellStart"/>
            <w:r w:rsidRPr="00C56FEC">
              <w:rPr>
                <w:rFonts w:asciiTheme="majorHAnsi" w:hAnsiTheme="majorHAnsi"/>
              </w:rPr>
              <w:t>Trusted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Platform</w:t>
            </w:r>
            <w:proofErr w:type="spellEnd"/>
            <w:r w:rsidRPr="00C56FEC">
              <w:rPr>
                <w:rFonts w:asciiTheme="majorHAnsi" w:hAnsiTheme="majorHAnsi"/>
              </w:rPr>
              <w:t xml:space="preserve"> Module) 2.0 </w:t>
            </w:r>
          </w:p>
          <w:p w14:paraId="2C0E6F12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uzamykatelného čela serveru „</w:t>
            </w:r>
            <w:proofErr w:type="spellStart"/>
            <w:r w:rsidRPr="00C56FEC">
              <w:rPr>
                <w:rFonts w:asciiTheme="majorHAnsi" w:hAnsiTheme="majorHAnsi"/>
              </w:rPr>
              <w:t>Bezel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Locking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Kit</w:t>
            </w:r>
            <w:proofErr w:type="spellEnd"/>
            <w:r w:rsidRPr="00C56FEC">
              <w:rPr>
                <w:rFonts w:asciiTheme="majorHAnsi" w:hAnsiTheme="majorHAnsi"/>
              </w:rPr>
              <w:t>“</w:t>
            </w:r>
          </w:p>
          <w:p w14:paraId="40C7CFA5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možnosti detekovat vniknutí do šasi serveru</w:t>
            </w:r>
          </w:p>
        </w:tc>
        <w:tc>
          <w:tcPr>
            <w:tcW w:w="2121" w:type="dxa"/>
            <w:hideMark/>
          </w:tcPr>
          <w:p w14:paraId="4C75B911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47360848" w14:textId="77777777" w:rsidTr="000E5C42">
        <w:trPr>
          <w:trHeight w:val="626"/>
        </w:trPr>
        <w:tc>
          <w:tcPr>
            <w:tcW w:w="1696" w:type="dxa"/>
          </w:tcPr>
          <w:p w14:paraId="34F195EA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OS</w:t>
            </w:r>
          </w:p>
        </w:tc>
        <w:tc>
          <w:tcPr>
            <w:tcW w:w="5250" w:type="dxa"/>
          </w:tcPr>
          <w:p w14:paraId="33110867" w14:textId="77777777" w:rsidR="005919BD" w:rsidRPr="001B74A1" w:rsidRDefault="005919BD" w:rsidP="000E5C4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Bez operačního systému.</w:t>
            </w:r>
          </w:p>
        </w:tc>
        <w:tc>
          <w:tcPr>
            <w:tcW w:w="2121" w:type="dxa"/>
          </w:tcPr>
          <w:p w14:paraId="2F7C1B74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7822D933" w14:textId="77777777" w:rsidTr="000E5C42">
        <w:trPr>
          <w:trHeight w:val="600"/>
        </w:trPr>
        <w:tc>
          <w:tcPr>
            <w:tcW w:w="1696" w:type="dxa"/>
            <w:vMerge w:val="restart"/>
            <w:hideMark/>
          </w:tcPr>
          <w:p w14:paraId="7EE89582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Záruka a podpora</w:t>
            </w:r>
          </w:p>
        </w:tc>
        <w:tc>
          <w:tcPr>
            <w:tcW w:w="5250" w:type="dxa"/>
            <w:hideMark/>
          </w:tcPr>
          <w:p w14:paraId="3BBC96E3" w14:textId="77777777" w:rsidR="005919BD" w:rsidRPr="00DC1386" w:rsidRDefault="005919BD" w:rsidP="000E5C42">
            <w:pPr>
              <w:rPr>
                <w:rFonts w:asciiTheme="majorHAnsi" w:hAnsiTheme="majorHAnsi"/>
              </w:rPr>
            </w:pPr>
            <w:r w:rsidRPr="00DC1386">
              <w:t xml:space="preserve">Součástí dodávky musí být podpora výrobce v režimu NBD </w:t>
            </w:r>
            <w:proofErr w:type="spellStart"/>
            <w:r w:rsidRPr="00DC1386">
              <w:t>onsite</w:t>
            </w:r>
            <w:proofErr w:type="spellEnd"/>
            <w:r w:rsidRPr="00DC1386">
              <w:t>.</w:t>
            </w:r>
          </w:p>
        </w:tc>
        <w:tc>
          <w:tcPr>
            <w:tcW w:w="2121" w:type="dxa"/>
            <w:hideMark/>
          </w:tcPr>
          <w:p w14:paraId="4CF54347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502DB04D" w14:textId="77777777" w:rsidTr="000E5C42">
        <w:trPr>
          <w:trHeight w:val="600"/>
        </w:trPr>
        <w:tc>
          <w:tcPr>
            <w:tcW w:w="1696" w:type="dxa"/>
            <w:vMerge/>
          </w:tcPr>
          <w:p w14:paraId="6BF374A2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50" w:type="dxa"/>
          </w:tcPr>
          <w:p w14:paraId="75CE5579" w14:textId="77777777" w:rsidR="005919BD" w:rsidRPr="00DC1386" w:rsidRDefault="005919BD" w:rsidP="000E5C42">
            <w:pPr>
              <w:rPr>
                <w:rFonts w:asciiTheme="majorHAnsi" w:hAnsiTheme="majorHAnsi"/>
              </w:rPr>
            </w:pPr>
            <w:r w:rsidRPr="00DC1386">
              <w:t>Podpora musí umožnit přístup k novým verzím FW, opravným patchům atd.</w:t>
            </w:r>
          </w:p>
        </w:tc>
        <w:tc>
          <w:tcPr>
            <w:tcW w:w="2121" w:type="dxa"/>
          </w:tcPr>
          <w:p w14:paraId="07B1EF15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01EBCA69" w14:textId="77777777" w:rsidTr="000E5C42">
        <w:trPr>
          <w:trHeight w:val="388"/>
        </w:trPr>
        <w:tc>
          <w:tcPr>
            <w:tcW w:w="1696" w:type="dxa"/>
            <w:vMerge/>
          </w:tcPr>
          <w:p w14:paraId="03D1523E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50" w:type="dxa"/>
          </w:tcPr>
          <w:p w14:paraId="104CC6F4" w14:textId="2A4C27DA" w:rsidR="005919BD" w:rsidRPr="00DC1386" w:rsidRDefault="002520AA" w:rsidP="000E5C42">
            <w:r>
              <w:t>V</w:t>
            </w:r>
            <w:r w:rsidR="005919BD" w:rsidRPr="00DC1386">
              <w:t xml:space="preserve"> ceně na dobu 60 měsíců. </w:t>
            </w:r>
          </w:p>
        </w:tc>
        <w:tc>
          <w:tcPr>
            <w:tcW w:w="2121" w:type="dxa"/>
          </w:tcPr>
          <w:p w14:paraId="6C793B7B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BB7074" w14:paraId="76B2AF67" w14:textId="77777777" w:rsidTr="000E5C42">
        <w:trPr>
          <w:trHeight w:val="300"/>
        </w:trPr>
        <w:tc>
          <w:tcPr>
            <w:tcW w:w="9067" w:type="dxa"/>
            <w:gridSpan w:val="3"/>
          </w:tcPr>
          <w:p w14:paraId="4DC0C0D6" w14:textId="77777777" w:rsidR="005919BD" w:rsidRPr="00BB7074" w:rsidRDefault="005919BD" w:rsidP="000E5C42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Požadovaná funkcionalita ve spolupráci s nabízeným zálohovacím SW</w:t>
            </w:r>
          </w:p>
        </w:tc>
      </w:tr>
      <w:tr w:rsidR="005919BD" w:rsidRPr="00955AA2" w14:paraId="0C2AF44A" w14:textId="77777777" w:rsidTr="000E5C42">
        <w:trPr>
          <w:trHeight w:val="300"/>
        </w:trPr>
        <w:tc>
          <w:tcPr>
            <w:tcW w:w="6946" w:type="dxa"/>
            <w:gridSpan w:val="2"/>
          </w:tcPr>
          <w:p w14:paraId="3FFFF535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highlight w:val="yellow"/>
              </w:rPr>
              <w:t xml:space="preserve">Je požadováno, aby navržená konfigurace byla plně kompatibilní se zálohovacím softwarem pro možnost plného využití konfigurované </w:t>
            </w:r>
            <w:r w:rsidRPr="00612AA4">
              <w:rPr>
                <w:highlight w:val="yellow"/>
              </w:rPr>
              <w:lastRenderedPageBreak/>
              <w:t xml:space="preserve">kapacity s možností zajištění </w:t>
            </w:r>
            <w:proofErr w:type="spellStart"/>
            <w:r w:rsidRPr="00612AA4">
              <w:rPr>
                <w:highlight w:val="yellow"/>
              </w:rPr>
              <w:t>deduplikace</w:t>
            </w:r>
            <w:proofErr w:type="spellEnd"/>
            <w:r w:rsidRPr="00612AA4">
              <w:rPr>
                <w:highlight w:val="yellow"/>
              </w:rPr>
              <w:t xml:space="preserve"> ukládaných záloh pro celou konfigurovanou kapacitu. </w:t>
            </w:r>
          </w:p>
        </w:tc>
        <w:tc>
          <w:tcPr>
            <w:tcW w:w="2121" w:type="dxa"/>
          </w:tcPr>
          <w:p w14:paraId="596ED695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26DC5DF4" w14:textId="77777777" w:rsidTr="000E5C42">
        <w:trPr>
          <w:trHeight w:val="300"/>
        </w:trPr>
        <w:tc>
          <w:tcPr>
            <w:tcW w:w="6946" w:type="dxa"/>
            <w:gridSpan w:val="2"/>
          </w:tcPr>
          <w:p w14:paraId="66EA6C69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highlight w:val="yellow"/>
              </w:rPr>
              <w:t>Na nabízeném serveru je možné instalovat komponenty nabízeného zálohovacího software pro zajištění zálohování virtualizace</w:t>
            </w:r>
          </w:p>
        </w:tc>
        <w:tc>
          <w:tcPr>
            <w:tcW w:w="2121" w:type="dxa"/>
          </w:tcPr>
          <w:p w14:paraId="4A4DD475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5194E4AF" w14:textId="77777777" w:rsidTr="000E5C42">
        <w:trPr>
          <w:trHeight w:val="300"/>
        </w:trPr>
        <w:tc>
          <w:tcPr>
            <w:tcW w:w="6946" w:type="dxa"/>
            <w:gridSpan w:val="2"/>
          </w:tcPr>
          <w:p w14:paraId="6F0D1E1F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Na nabízeném serveru je možné instalovat jak Windows Server, tak Linux OS včetně podpory těchto OS ze strany nabízeného zálohovacího systému (včetně splnění výše uvedených podmínek). </w:t>
            </w:r>
          </w:p>
        </w:tc>
        <w:tc>
          <w:tcPr>
            <w:tcW w:w="2121" w:type="dxa"/>
          </w:tcPr>
          <w:p w14:paraId="65498C36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0070C5BF" w14:textId="77777777" w:rsidTr="000E5C42">
        <w:trPr>
          <w:trHeight w:val="300"/>
        </w:trPr>
        <w:tc>
          <w:tcPr>
            <w:tcW w:w="6946" w:type="dxa"/>
            <w:gridSpan w:val="2"/>
          </w:tcPr>
          <w:p w14:paraId="5815EB15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highlight w:val="yellow"/>
              </w:rPr>
              <w:t>Konfiguraci bude možné v budoucnu doplnit o konektivitu pro připojení páskové mechaniky a zajistit tak možnost duplikace záloh na pásková média.</w:t>
            </w:r>
          </w:p>
        </w:tc>
        <w:tc>
          <w:tcPr>
            <w:tcW w:w="2121" w:type="dxa"/>
          </w:tcPr>
          <w:p w14:paraId="5BE878D7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</w:tbl>
    <w:p w14:paraId="015EEA9C" w14:textId="77777777" w:rsidR="005919BD" w:rsidRDefault="005919BD" w:rsidP="005919BD"/>
    <w:p w14:paraId="315B1B52" w14:textId="77777777" w:rsidR="005919BD" w:rsidRDefault="005919BD" w:rsidP="005919BD">
      <w:pPr>
        <w:pStyle w:val="Nadpis2"/>
      </w:pPr>
      <w:r>
        <w:t>HW pro zálohování – oddělený datový trezor</w:t>
      </w:r>
    </w:p>
    <w:p w14:paraId="0F33E40E" w14:textId="77777777" w:rsidR="005919BD" w:rsidRDefault="005919BD" w:rsidP="005919BD">
      <w:r>
        <w:t xml:space="preserve">Pro zajištění obnovitelnosti záloh i v případě rozsáhlejšího kybernetického útoku a kompromitaci primárního prostředí požadujeme nabídku na infrastrukturu, která bude tvořit oddělený datový trezor pro kopie záloh. Požadujeme následující technologie: </w:t>
      </w:r>
    </w:p>
    <w:p w14:paraId="54C0AE4F" w14:textId="77777777" w:rsidR="005919BD" w:rsidRPr="00485EA4" w:rsidRDefault="005919BD" w:rsidP="005919BD">
      <w:pPr>
        <w:pStyle w:val="Nadpis3"/>
      </w:pPr>
      <w:bookmarkStart w:id="0" w:name="_Hlk207352070"/>
      <w:r>
        <w:t>Zálohovací server</w:t>
      </w: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96"/>
        <w:gridCol w:w="5250"/>
        <w:gridCol w:w="2121"/>
      </w:tblGrid>
      <w:tr w:rsidR="005919BD" w:rsidRPr="00955AA2" w14:paraId="2F45CBA2" w14:textId="77777777" w:rsidTr="000E5C42">
        <w:trPr>
          <w:trHeight w:val="450"/>
        </w:trPr>
        <w:tc>
          <w:tcPr>
            <w:tcW w:w="6941" w:type="dxa"/>
            <w:gridSpan w:val="2"/>
            <w:vMerge w:val="restart"/>
            <w:noWrap/>
            <w:hideMark/>
          </w:tcPr>
          <w:bookmarkEnd w:id="0"/>
          <w:p w14:paraId="7EEBFE40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955AA2">
              <w:rPr>
                <w:rFonts w:asciiTheme="majorHAnsi" w:hAnsiTheme="majorHAnsi"/>
                <w:b/>
                <w:bCs/>
              </w:rPr>
              <w:t xml:space="preserve">Detailní parametry </w:t>
            </w:r>
            <w:r>
              <w:rPr>
                <w:rFonts w:asciiTheme="majorHAnsi" w:hAnsiTheme="majorHAnsi"/>
                <w:b/>
                <w:bCs/>
              </w:rPr>
              <w:t xml:space="preserve">požadovaného zálohovacího serveru (1ks) </w:t>
            </w:r>
          </w:p>
        </w:tc>
        <w:tc>
          <w:tcPr>
            <w:tcW w:w="2121" w:type="dxa"/>
            <w:vMerge w:val="restart"/>
            <w:noWrap/>
            <w:hideMark/>
          </w:tcPr>
          <w:p w14:paraId="3E85D4E9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955AA2">
              <w:rPr>
                <w:rFonts w:asciiTheme="majorHAnsi" w:hAnsiTheme="majorHAnsi"/>
                <w:b/>
                <w:bCs/>
              </w:rPr>
              <w:t>Plnění požadovaných parametrů</w:t>
            </w:r>
          </w:p>
        </w:tc>
      </w:tr>
      <w:tr w:rsidR="005919BD" w:rsidRPr="00955AA2" w14:paraId="5FE42E89" w14:textId="77777777" w:rsidTr="000E5C42">
        <w:trPr>
          <w:trHeight w:val="450"/>
        </w:trPr>
        <w:tc>
          <w:tcPr>
            <w:tcW w:w="6941" w:type="dxa"/>
            <w:gridSpan w:val="2"/>
            <w:vMerge/>
            <w:hideMark/>
          </w:tcPr>
          <w:p w14:paraId="23A1C94A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21" w:type="dxa"/>
            <w:vMerge/>
            <w:hideMark/>
          </w:tcPr>
          <w:p w14:paraId="10B3E1A5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5919BD" w:rsidRPr="00955AA2" w14:paraId="2E1A425A" w14:textId="77777777" w:rsidTr="000E5C42">
        <w:trPr>
          <w:trHeight w:val="300"/>
        </w:trPr>
        <w:tc>
          <w:tcPr>
            <w:tcW w:w="1696" w:type="dxa"/>
            <w:hideMark/>
          </w:tcPr>
          <w:p w14:paraId="4FDA356E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Základní parametry</w:t>
            </w:r>
          </w:p>
        </w:tc>
        <w:tc>
          <w:tcPr>
            <w:tcW w:w="5245" w:type="dxa"/>
            <w:hideMark/>
          </w:tcPr>
          <w:p w14:paraId="014099E0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1U server</w:t>
            </w:r>
            <w:r w:rsidRPr="00612AA4">
              <w:rPr>
                <w:highlight w:val="yellow"/>
              </w:rPr>
              <w:t xml:space="preserve"> určený </w:t>
            </w:r>
            <w:r w:rsidRPr="00612AA4">
              <w:rPr>
                <w:rFonts w:asciiTheme="majorHAnsi" w:hAnsiTheme="majorHAnsi"/>
                <w:highlight w:val="yellow"/>
              </w:rPr>
              <w:t xml:space="preserve">pro montáž do standardního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RACKu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>, duální zdroj, ližiny do racku</w:t>
            </w:r>
          </w:p>
        </w:tc>
        <w:tc>
          <w:tcPr>
            <w:tcW w:w="2121" w:type="dxa"/>
            <w:hideMark/>
          </w:tcPr>
          <w:p w14:paraId="265BE2D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6ABF9FA8" w14:textId="77777777" w:rsidTr="000E5C42">
        <w:trPr>
          <w:trHeight w:val="567"/>
        </w:trPr>
        <w:tc>
          <w:tcPr>
            <w:tcW w:w="1696" w:type="dxa"/>
            <w:vMerge w:val="restart"/>
            <w:hideMark/>
          </w:tcPr>
          <w:p w14:paraId="4070396B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Procesory (CPU)</w:t>
            </w:r>
          </w:p>
        </w:tc>
        <w:tc>
          <w:tcPr>
            <w:tcW w:w="5245" w:type="dxa"/>
            <w:hideMark/>
          </w:tcPr>
          <w:p w14:paraId="2C57A157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Požadujeme server osazený jedním procesorem.</w:t>
            </w:r>
          </w:p>
        </w:tc>
        <w:tc>
          <w:tcPr>
            <w:tcW w:w="2121" w:type="dxa"/>
            <w:hideMark/>
          </w:tcPr>
          <w:p w14:paraId="38D55235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71504E51" w14:textId="77777777" w:rsidTr="000E5C42">
        <w:trPr>
          <w:trHeight w:val="336"/>
        </w:trPr>
        <w:tc>
          <w:tcPr>
            <w:tcW w:w="1696" w:type="dxa"/>
            <w:vMerge/>
            <w:hideMark/>
          </w:tcPr>
          <w:p w14:paraId="545CD928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  <w:hideMark/>
          </w:tcPr>
          <w:p w14:paraId="0903A74E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Jeden procesor obsahující minimálně 16 fyzických jader.</w:t>
            </w:r>
          </w:p>
        </w:tc>
        <w:tc>
          <w:tcPr>
            <w:tcW w:w="2121" w:type="dxa"/>
            <w:hideMark/>
          </w:tcPr>
          <w:p w14:paraId="6C3611A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4D1CC3E7" w14:textId="77777777" w:rsidTr="000E5C42">
        <w:trPr>
          <w:trHeight w:val="300"/>
        </w:trPr>
        <w:tc>
          <w:tcPr>
            <w:tcW w:w="1696" w:type="dxa"/>
            <w:vMerge/>
            <w:hideMark/>
          </w:tcPr>
          <w:p w14:paraId="30D97608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  <w:hideMark/>
          </w:tcPr>
          <w:p w14:paraId="2191ED72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Základní frekvence min. 2,0GHz.</w:t>
            </w:r>
          </w:p>
        </w:tc>
        <w:tc>
          <w:tcPr>
            <w:tcW w:w="2121" w:type="dxa"/>
            <w:hideMark/>
          </w:tcPr>
          <w:p w14:paraId="764EEE66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2DAE88AD" w14:textId="77777777" w:rsidTr="000E5C42">
        <w:trPr>
          <w:trHeight w:val="600"/>
        </w:trPr>
        <w:tc>
          <w:tcPr>
            <w:tcW w:w="1696" w:type="dxa"/>
            <w:hideMark/>
          </w:tcPr>
          <w:p w14:paraId="639450B4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Paměť (RAM)</w:t>
            </w:r>
          </w:p>
        </w:tc>
        <w:tc>
          <w:tcPr>
            <w:tcW w:w="5245" w:type="dxa"/>
            <w:hideMark/>
          </w:tcPr>
          <w:p w14:paraId="4BE8F6C9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128 GB DDR5, možnost budoucího rozšíření na dvojnásobek.</w:t>
            </w:r>
          </w:p>
          <w:p w14:paraId="43505E5A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2121" w:type="dxa"/>
            <w:hideMark/>
          </w:tcPr>
          <w:p w14:paraId="7D407AA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0CF1A362" w14:textId="77777777" w:rsidTr="000E5C42">
        <w:trPr>
          <w:trHeight w:val="600"/>
        </w:trPr>
        <w:tc>
          <w:tcPr>
            <w:tcW w:w="1696" w:type="dxa"/>
          </w:tcPr>
          <w:p w14:paraId="1BBE2240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Diskový Řadič</w:t>
            </w:r>
          </w:p>
        </w:tc>
        <w:tc>
          <w:tcPr>
            <w:tcW w:w="5245" w:type="dxa"/>
          </w:tcPr>
          <w:p w14:paraId="6834BD13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RAID řadič s podporou alespoň RAID 0/1/1+0</w:t>
            </w:r>
          </w:p>
        </w:tc>
        <w:tc>
          <w:tcPr>
            <w:tcW w:w="2121" w:type="dxa"/>
          </w:tcPr>
          <w:p w14:paraId="4A467B36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16FD9EAD" w14:textId="77777777" w:rsidTr="000E5C42">
        <w:trPr>
          <w:trHeight w:val="300"/>
        </w:trPr>
        <w:tc>
          <w:tcPr>
            <w:tcW w:w="1696" w:type="dxa"/>
            <w:hideMark/>
          </w:tcPr>
          <w:p w14:paraId="2D159522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Uložiště</w:t>
            </w:r>
          </w:p>
        </w:tc>
        <w:tc>
          <w:tcPr>
            <w:tcW w:w="5245" w:type="dxa"/>
            <w:hideMark/>
          </w:tcPr>
          <w:p w14:paraId="30070B79" w14:textId="77777777" w:rsidR="005919BD" w:rsidRPr="00612AA4" w:rsidRDefault="005919BD" w:rsidP="005919BD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2x </w:t>
            </w:r>
            <w:proofErr w:type="gramStart"/>
            <w:r w:rsidRPr="00612AA4">
              <w:rPr>
                <w:rFonts w:asciiTheme="majorHAnsi" w:hAnsiTheme="majorHAnsi"/>
                <w:highlight w:val="yellow"/>
              </w:rPr>
              <w:t>480GB</w:t>
            </w:r>
            <w:proofErr w:type="gramEnd"/>
            <w:r w:rsidRPr="00612AA4">
              <w:rPr>
                <w:rFonts w:asciiTheme="majorHAnsi" w:hAnsiTheme="majorHAnsi"/>
                <w:highlight w:val="yellow"/>
              </w:rPr>
              <w:t xml:space="preserve"> SSD disk v RAID 1 konfiguraci pro instalaci OS</w:t>
            </w:r>
          </w:p>
          <w:p w14:paraId="194FFDCC" w14:textId="77777777" w:rsidR="005919BD" w:rsidRPr="00612AA4" w:rsidRDefault="005919BD" w:rsidP="005919BD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2x 960 SSD disk v RAID 1 konfiguraci</w:t>
            </w:r>
          </w:p>
        </w:tc>
        <w:tc>
          <w:tcPr>
            <w:tcW w:w="2121" w:type="dxa"/>
            <w:hideMark/>
          </w:tcPr>
          <w:p w14:paraId="2CC8309C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086386A3" w14:textId="77777777" w:rsidTr="000E5C42">
        <w:trPr>
          <w:trHeight w:val="610"/>
        </w:trPr>
        <w:tc>
          <w:tcPr>
            <w:tcW w:w="1696" w:type="dxa"/>
            <w:hideMark/>
          </w:tcPr>
          <w:p w14:paraId="1ABD09B3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IO rozhraní (LAN/SAN)</w:t>
            </w:r>
          </w:p>
        </w:tc>
        <w:tc>
          <w:tcPr>
            <w:tcW w:w="5245" w:type="dxa"/>
            <w:hideMark/>
          </w:tcPr>
          <w:p w14:paraId="6129CA01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2x 10/25GbE LAN </w:t>
            </w:r>
          </w:p>
          <w:p w14:paraId="1B376820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4x 1Gbit LAN</w:t>
            </w:r>
          </w:p>
        </w:tc>
        <w:tc>
          <w:tcPr>
            <w:tcW w:w="2121" w:type="dxa"/>
            <w:hideMark/>
          </w:tcPr>
          <w:p w14:paraId="37A24C59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  <w:p w14:paraId="6857B910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1C82E479" w14:textId="77777777" w:rsidTr="000E5C42">
        <w:trPr>
          <w:trHeight w:val="600"/>
        </w:trPr>
        <w:tc>
          <w:tcPr>
            <w:tcW w:w="1696" w:type="dxa"/>
          </w:tcPr>
          <w:p w14:paraId="6D30DD4D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Integrovaná vzdálená správa</w:t>
            </w:r>
          </w:p>
        </w:tc>
        <w:tc>
          <w:tcPr>
            <w:tcW w:w="5245" w:type="dxa"/>
          </w:tcPr>
          <w:p w14:paraId="06A6B4C2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Server musí disponovat vyhrazeným 1Gb portem pro vzdálený management. </w:t>
            </w:r>
          </w:p>
          <w:p w14:paraId="44712B9A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Management musí být konfigurovatelný pro vytváření firmware sad s možností </w:t>
            </w:r>
            <w:proofErr w:type="spellStart"/>
            <w:r w:rsidRPr="008A0345">
              <w:t>rollback</w:t>
            </w:r>
            <w:proofErr w:type="spellEnd"/>
            <w:r w:rsidRPr="008A0345">
              <w:t xml:space="preserve"> při pádu aktualizace. </w:t>
            </w:r>
          </w:p>
          <w:p w14:paraId="44A28478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lastRenderedPageBreak/>
              <w:t xml:space="preserve">Server musí podporovat bez </w:t>
            </w:r>
            <w:proofErr w:type="spellStart"/>
            <w:r w:rsidRPr="008A0345">
              <w:t>agentový</w:t>
            </w:r>
            <w:proofErr w:type="spellEnd"/>
            <w:r w:rsidRPr="008A0345">
              <w:t xml:space="preserve"> vzdálený management. Vzdálený management musí podporovat standardní webové prohlížeče pro grafickou vzdálenou konzoli spolu s tlačítkem pro </w:t>
            </w:r>
            <w:proofErr w:type="spellStart"/>
            <w:r w:rsidRPr="008A0345">
              <w:t>Virtual</w:t>
            </w:r>
            <w:proofErr w:type="spellEnd"/>
            <w:r w:rsidRPr="008A0345">
              <w:t xml:space="preserve"> </w:t>
            </w:r>
            <w:proofErr w:type="spellStart"/>
            <w:r w:rsidRPr="008A0345">
              <w:t>Power</w:t>
            </w:r>
            <w:proofErr w:type="spellEnd"/>
            <w:r w:rsidRPr="008A0345">
              <w:t xml:space="preserve"> a podporovat vzdálený </w:t>
            </w:r>
            <w:proofErr w:type="spellStart"/>
            <w:r w:rsidRPr="008A0345">
              <w:t>boot</w:t>
            </w:r>
            <w:proofErr w:type="spellEnd"/>
            <w:r w:rsidRPr="008A0345">
              <w:t xml:space="preserve"> z DVD/CD/USB zařízení a být schopen uchovávat historická data o sw upgradech a patchích. </w:t>
            </w:r>
          </w:p>
          <w:p w14:paraId="29C0BB0C" w14:textId="2BA5E071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Musí být podporována </w:t>
            </w:r>
            <w:proofErr w:type="spellStart"/>
            <w:r w:rsidRPr="008A0345">
              <w:t>vícefaktorová</w:t>
            </w:r>
            <w:proofErr w:type="spellEnd"/>
            <w:r w:rsidRPr="008A0345">
              <w:t xml:space="preserve"> autenti</w:t>
            </w:r>
            <w:r w:rsidR="00A708D5">
              <w:t>fi</w:t>
            </w:r>
            <w:r w:rsidRPr="008A0345">
              <w:t xml:space="preserve">kace. </w:t>
            </w:r>
          </w:p>
          <w:p w14:paraId="61D491D3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>Musí být monitorovány změny v hw a systémové konfiguraci, musí být podporována rychlá diagnostika vzniklých problémů.</w:t>
            </w:r>
          </w:p>
          <w:p w14:paraId="32EB3D05" w14:textId="77777777" w:rsidR="005919BD" w:rsidRPr="00955AA2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Musí být k dispozici dashboard s verzemi firmwaru a </w:t>
            </w:r>
            <w:proofErr w:type="spellStart"/>
            <w:r w:rsidRPr="008A0345">
              <w:t>security</w:t>
            </w:r>
            <w:proofErr w:type="spellEnd"/>
            <w:r w:rsidRPr="008A0345">
              <w:t xml:space="preserve"> doporučením (verze IPMI, notifikace k </w:t>
            </w:r>
            <w:proofErr w:type="spellStart"/>
            <w:r w:rsidRPr="008A0345">
              <w:t>vicefaktorové</w:t>
            </w:r>
            <w:proofErr w:type="spellEnd"/>
            <w:r w:rsidRPr="008A0345">
              <w:t xml:space="preserve"> autentifikaci aj.)</w:t>
            </w:r>
          </w:p>
        </w:tc>
        <w:tc>
          <w:tcPr>
            <w:tcW w:w="2121" w:type="dxa"/>
          </w:tcPr>
          <w:p w14:paraId="0590BBD7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2AADA312" w14:textId="77777777" w:rsidTr="000E5C42">
        <w:trPr>
          <w:trHeight w:val="600"/>
        </w:trPr>
        <w:tc>
          <w:tcPr>
            <w:tcW w:w="1696" w:type="dxa"/>
            <w:hideMark/>
          </w:tcPr>
          <w:p w14:paraId="6483C6BA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Centrální Management serverů</w:t>
            </w:r>
          </w:p>
        </w:tc>
        <w:tc>
          <w:tcPr>
            <w:tcW w:w="5245" w:type="dxa"/>
            <w:hideMark/>
          </w:tcPr>
          <w:p w14:paraId="2E6BC66E" w14:textId="77777777" w:rsidR="005919BD" w:rsidRPr="000F1DEC" w:rsidRDefault="005919BD" w:rsidP="000E5C42">
            <w:pPr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Centrální management pro správu všech nabízených serverů s následující funkcionalitou</w:t>
            </w:r>
            <w:r>
              <w:rPr>
                <w:rFonts w:asciiTheme="majorHAnsi" w:hAnsiTheme="majorHAnsi"/>
              </w:rPr>
              <w:t>:</w:t>
            </w:r>
          </w:p>
          <w:p w14:paraId="77A84346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Musí být umožněn rychlý pohled na spravované serverové zdroje. Minimální zobrazované položky Dashboardu jsou servery, firmware </w:t>
            </w:r>
            <w:proofErr w:type="spellStart"/>
            <w:r w:rsidRPr="000F1DEC">
              <w:rPr>
                <w:rFonts w:asciiTheme="majorHAnsi" w:hAnsiTheme="majorHAnsi"/>
              </w:rPr>
              <w:t>baselines</w:t>
            </w:r>
            <w:proofErr w:type="spellEnd"/>
            <w:r w:rsidRPr="000F1DEC">
              <w:rPr>
                <w:rFonts w:asciiTheme="majorHAnsi" w:hAnsiTheme="majorHAnsi"/>
              </w:rPr>
              <w:t xml:space="preserve">, server hardware, </w:t>
            </w:r>
            <w:proofErr w:type="spellStart"/>
            <w:r w:rsidRPr="000F1DEC">
              <w:rPr>
                <w:rFonts w:asciiTheme="majorHAnsi" w:hAnsiTheme="majorHAnsi"/>
              </w:rPr>
              <w:t>inventory</w:t>
            </w:r>
            <w:proofErr w:type="spellEnd"/>
            <w:r w:rsidRPr="000F1DEC">
              <w:rPr>
                <w:rFonts w:asciiTheme="majorHAnsi" w:hAnsiTheme="majorHAnsi"/>
              </w:rPr>
              <w:t xml:space="preserve">. </w:t>
            </w:r>
          </w:p>
          <w:p w14:paraId="0D29C20E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Systém musí být dostupný přes vlastní portál odkudkoliv. </w:t>
            </w:r>
          </w:p>
          <w:p w14:paraId="16063CAD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Podporuje zobrazení centrálního panelu k rychlému posouzení celkového stavu zdraví spravovaných serverů, ke kterým má uživatel oprávnění</w:t>
            </w:r>
          </w:p>
          <w:p w14:paraId="0852650F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Oznámení o aktualizacích firmware s inteligentními aktualizacemi založenými pouze na rozdílech vůči stávajícímu stavu firm</w:t>
            </w:r>
            <w:r>
              <w:rPr>
                <w:rFonts w:asciiTheme="majorHAnsi" w:hAnsiTheme="majorHAnsi"/>
              </w:rPr>
              <w:t>ware</w:t>
            </w:r>
            <w:r w:rsidRPr="000F1DEC">
              <w:rPr>
                <w:rFonts w:asciiTheme="majorHAnsi" w:hAnsiTheme="majorHAnsi"/>
              </w:rPr>
              <w:t xml:space="preserve"> na zařízení</w:t>
            </w:r>
          </w:p>
          <w:p w14:paraId="5BFBAA5E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Uživatelsky definovatelná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pro skupiny serverů s podporou kontroly serverů souladu s touto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</w:p>
          <w:p w14:paraId="60C3C1A5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Kontrola souladu se zvolenou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může být spuštěna ručně, či automaticky</w:t>
            </w:r>
          </w:p>
          <w:p w14:paraId="50E8CD8D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Skupinovou správu a aktualizaci firmware, kterou lze plánovat nebo spustit na vyžádání</w:t>
            </w:r>
          </w:p>
          <w:p w14:paraId="0E2288A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Umožňuje spouštět aktualizaci firmware sériově a paralelně s možností zastavení při chybě</w:t>
            </w:r>
          </w:p>
          <w:p w14:paraId="5DE1D7EB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nastavení plně automatické aktualizace firmware OOB managementu při vydání nové verze</w:t>
            </w:r>
          </w:p>
          <w:p w14:paraId="3C253D5F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Možnost definovat šablony nastavení BIOS a lokální </w:t>
            </w:r>
            <w:proofErr w:type="spellStart"/>
            <w:r w:rsidRPr="000F1DEC">
              <w:rPr>
                <w:rFonts w:asciiTheme="majorHAnsi" w:hAnsiTheme="majorHAnsi"/>
              </w:rPr>
              <w:t>storage</w:t>
            </w:r>
            <w:proofErr w:type="spellEnd"/>
            <w:r w:rsidRPr="000F1DEC">
              <w:rPr>
                <w:rFonts w:asciiTheme="majorHAnsi" w:hAnsiTheme="majorHAnsi"/>
              </w:rPr>
              <w:t xml:space="preserve"> serveru</w:t>
            </w:r>
          </w:p>
          <w:p w14:paraId="7BB027A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Automatická aktualizace katalogu dostupných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výrobce</w:t>
            </w:r>
          </w:p>
          <w:p w14:paraId="2FEEDA3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Automatické vytváření servisních incidentů pro události kritického charakteru</w:t>
            </w:r>
          </w:p>
          <w:p w14:paraId="79370716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uživatelské konfigurace oznámení kritických incidentů pomocí notifikací v aplikaci a e-mailu pro každého uživatele</w:t>
            </w:r>
          </w:p>
          <w:p w14:paraId="4F17C848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definice typů chyb pro zaslání emailové notifikace</w:t>
            </w:r>
          </w:p>
          <w:p w14:paraId="5E6B6492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lastRenderedPageBreak/>
              <w:t xml:space="preserve">Podpora pro připojení obrazu operačního systému (ISO) s možností připojení konfiguračního souboru pro bezobslužnou instalaci operačního systému </w:t>
            </w:r>
          </w:p>
          <w:p w14:paraId="58FE1CE3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Omezení přístupu k jednotlivým serverům, nebo skupinám, na základě uživatelsky definovatelných rolí a politik</w:t>
            </w:r>
          </w:p>
          <w:p w14:paraId="27A7273A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Jednotné místo pro auditní logy všech aktivit nástroje</w:t>
            </w:r>
          </w:p>
          <w:p w14:paraId="5298B216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exportu inventáře zvolených serverů do souboru</w:t>
            </w:r>
          </w:p>
          <w:p w14:paraId="46F4E3E9" w14:textId="08FD4652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Zobrazení informací o konektivitě síťových portů v serveru při zapojení do podporovaných </w:t>
            </w:r>
            <w:proofErr w:type="spellStart"/>
            <w:r w:rsidRPr="000F1DEC">
              <w:rPr>
                <w:rFonts w:asciiTheme="majorHAnsi" w:hAnsiTheme="majorHAnsi"/>
              </w:rPr>
              <w:t>swit</w:t>
            </w:r>
            <w:r w:rsidR="00A708D5">
              <w:rPr>
                <w:rFonts w:asciiTheme="majorHAnsi" w:hAnsiTheme="majorHAnsi"/>
              </w:rPr>
              <w:t>ch</w:t>
            </w:r>
            <w:r w:rsidRPr="000F1DEC">
              <w:rPr>
                <w:rFonts w:asciiTheme="majorHAnsi" w:hAnsiTheme="majorHAnsi"/>
              </w:rPr>
              <w:t>ů</w:t>
            </w:r>
            <w:proofErr w:type="spellEnd"/>
          </w:p>
          <w:p w14:paraId="3BD84D64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definice a přiřazení značek ke spravovaným zařízením</w:t>
            </w:r>
          </w:p>
          <w:p w14:paraId="741DD6CF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filtrování a práce se zařízeními na základě přiřazených značek</w:t>
            </w:r>
          </w:p>
          <w:p w14:paraId="37C6A91A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zobrazení zprávy o dopadu na životní prostředí spravované infrastruktury – minimálně CO2, spotřeba a náklady na provoz pro jednotlivé servery.</w:t>
            </w:r>
          </w:p>
          <w:p w14:paraId="5B52257B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Grafické uživatelské rozhraní a podpora pro automatizaci s pomocí REST API</w:t>
            </w:r>
          </w:p>
          <w:p w14:paraId="7974D41E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Bez pevného limitu množství spravovaných serverů</w:t>
            </w:r>
          </w:p>
          <w:p w14:paraId="11FA8D72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Server management sw musí být od stejného výrobce, jako je výrobce serveru.</w:t>
            </w:r>
          </w:p>
        </w:tc>
        <w:tc>
          <w:tcPr>
            <w:tcW w:w="2121" w:type="dxa"/>
            <w:hideMark/>
          </w:tcPr>
          <w:p w14:paraId="5410FC5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lastRenderedPageBreak/>
              <w:t> </w:t>
            </w:r>
          </w:p>
        </w:tc>
      </w:tr>
      <w:tr w:rsidR="005919BD" w:rsidRPr="00955AA2" w14:paraId="6DE6CE01" w14:textId="77777777" w:rsidTr="000E5C42">
        <w:trPr>
          <w:trHeight w:val="300"/>
        </w:trPr>
        <w:tc>
          <w:tcPr>
            <w:tcW w:w="1696" w:type="dxa"/>
            <w:vMerge w:val="restart"/>
            <w:hideMark/>
          </w:tcPr>
          <w:p w14:paraId="6255C0FB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USB porty, VGA porty</w:t>
            </w:r>
          </w:p>
        </w:tc>
        <w:tc>
          <w:tcPr>
            <w:tcW w:w="5245" w:type="dxa"/>
            <w:hideMark/>
          </w:tcPr>
          <w:p w14:paraId="0ED9360D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BC7484">
              <w:t>min 3 ks USB 3.0 portů (minimálně jeden zepředu a dva zadní).</w:t>
            </w:r>
          </w:p>
        </w:tc>
        <w:tc>
          <w:tcPr>
            <w:tcW w:w="2121" w:type="dxa"/>
            <w:hideMark/>
          </w:tcPr>
          <w:p w14:paraId="3DFB5489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2814EFB7" w14:textId="77777777" w:rsidTr="000E5C42">
        <w:trPr>
          <w:trHeight w:val="300"/>
        </w:trPr>
        <w:tc>
          <w:tcPr>
            <w:tcW w:w="1696" w:type="dxa"/>
            <w:vMerge/>
            <w:hideMark/>
          </w:tcPr>
          <w:p w14:paraId="4A79EC15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  <w:hideMark/>
          </w:tcPr>
          <w:p w14:paraId="4262B4E0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BC7484">
              <w:t>min. 1 x VGA port</w:t>
            </w:r>
          </w:p>
        </w:tc>
        <w:tc>
          <w:tcPr>
            <w:tcW w:w="2121" w:type="dxa"/>
            <w:hideMark/>
          </w:tcPr>
          <w:p w14:paraId="5FC1C7A5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6A802504" w14:textId="77777777" w:rsidTr="000E5C42">
        <w:trPr>
          <w:trHeight w:val="300"/>
        </w:trPr>
        <w:tc>
          <w:tcPr>
            <w:tcW w:w="1696" w:type="dxa"/>
            <w:hideMark/>
          </w:tcPr>
          <w:p w14:paraId="463D131A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Ostatní redundantní části</w:t>
            </w:r>
          </w:p>
        </w:tc>
        <w:tc>
          <w:tcPr>
            <w:tcW w:w="5245" w:type="dxa"/>
            <w:hideMark/>
          </w:tcPr>
          <w:p w14:paraId="30129B32" w14:textId="77777777" w:rsidR="005919BD" w:rsidRPr="00721F4E" w:rsidRDefault="005919BD" w:rsidP="000E5C42">
            <w:r w:rsidRPr="00BC7484">
              <w:t>ventilátory i zdroje – oboje musí být vyměnitelné za provozu,</w:t>
            </w:r>
          </w:p>
          <w:p w14:paraId="54D8A355" w14:textId="77777777" w:rsidR="005919BD" w:rsidRPr="006506F9" w:rsidRDefault="005919BD" w:rsidP="000E5C42">
            <w:r w:rsidRPr="00721F4E">
              <w:t xml:space="preserve">napájecí zdroje s účinností minimálně </w:t>
            </w:r>
            <w:proofErr w:type="gramStart"/>
            <w:r w:rsidRPr="00721F4E">
              <w:t>96%</w:t>
            </w:r>
            <w:proofErr w:type="gramEnd"/>
            <w:r w:rsidRPr="00721F4E">
              <w:t xml:space="preserve"> a výkonem min. </w:t>
            </w:r>
            <w:proofErr w:type="gramStart"/>
            <w:r>
              <w:t>1000</w:t>
            </w:r>
            <w:r w:rsidRPr="00721F4E">
              <w:t>W</w:t>
            </w:r>
            <w:proofErr w:type="gramEnd"/>
            <w:r w:rsidRPr="00721F4E">
              <w:t xml:space="preserve"> každý</w:t>
            </w:r>
          </w:p>
        </w:tc>
        <w:tc>
          <w:tcPr>
            <w:tcW w:w="2121" w:type="dxa"/>
            <w:hideMark/>
          </w:tcPr>
          <w:p w14:paraId="15FEC960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3A9C2A04" w14:textId="77777777" w:rsidTr="000E5C42">
        <w:trPr>
          <w:trHeight w:val="1200"/>
        </w:trPr>
        <w:tc>
          <w:tcPr>
            <w:tcW w:w="1696" w:type="dxa"/>
            <w:hideMark/>
          </w:tcPr>
          <w:p w14:paraId="5118ECAF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Bezpečnost</w:t>
            </w:r>
          </w:p>
        </w:tc>
        <w:tc>
          <w:tcPr>
            <w:tcW w:w="5245" w:type="dxa"/>
            <w:hideMark/>
          </w:tcPr>
          <w:p w14:paraId="443CD46F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UEFI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Boot</w:t>
            </w:r>
            <w:proofErr w:type="spellEnd"/>
            <w:r w:rsidRPr="00C56FEC">
              <w:rPr>
                <w:rFonts w:asciiTheme="majorHAnsi" w:hAnsiTheme="majorHAnsi"/>
              </w:rPr>
              <w:t xml:space="preserve"> a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Start </w:t>
            </w:r>
          </w:p>
          <w:p w14:paraId="6CAE7E83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Funkce zabezpečení, která zajistí, že servery nespustí ohrožený kód firmwaru</w:t>
            </w:r>
          </w:p>
          <w:p w14:paraId="7D385FC5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FIPS 140-2</w:t>
            </w:r>
          </w:p>
          <w:p w14:paraId="76BF1641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Advanced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Encryption</w:t>
            </w:r>
            <w:proofErr w:type="spellEnd"/>
            <w:r w:rsidRPr="00C56FEC">
              <w:rPr>
                <w:rFonts w:asciiTheme="majorHAnsi" w:hAnsiTheme="majorHAnsi"/>
              </w:rPr>
              <w:t xml:space="preserve"> Standard (AES) a Triple Data </w:t>
            </w:r>
            <w:proofErr w:type="spellStart"/>
            <w:r w:rsidRPr="00C56FEC">
              <w:rPr>
                <w:rFonts w:asciiTheme="majorHAnsi" w:hAnsiTheme="majorHAnsi"/>
              </w:rPr>
              <w:t>Encryption</w:t>
            </w:r>
            <w:proofErr w:type="spellEnd"/>
            <w:r w:rsidRPr="00C56FEC">
              <w:rPr>
                <w:rFonts w:asciiTheme="majorHAnsi" w:hAnsiTheme="majorHAnsi"/>
              </w:rPr>
              <w:t xml:space="preserve"> Standard (3DES) v prohlížeči</w:t>
            </w:r>
          </w:p>
          <w:p w14:paraId="1BC5A809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Commercial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National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Security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Algorithms</w:t>
            </w:r>
            <w:proofErr w:type="spellEnd"/>
            <w:r w:rsidRPr="00C56FEC">
              <w:rPr>
                <w:rFonts w:asciiTheme="majorHAnsi" w:hAnsiTheme="majorHAnsi"/>
              </w:rPr>
              <w:t xml:space="preserve"> (CNSA) módu pro zabránění použité nezabezpečených algoritmů</w:t>
            </w:r>
          </w:p>
          <w:p w14:paraId="08CC34D1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Aktualizace bez neoprávněné manipulace – digitálně podepsané a ověřené komponenty</w:t>
            </w:r>
          </w:p>
          <w:p w14:paraId="1D12FDB6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Recovery</w:t>
            </w:r>
            <w:proofErr w:type="spellEnd"/>
            <w:r w:rsidRPr="00C56FEC">
              <w:rPr>
                <w:rFonts w:asciiTheme="majorHAnsi" w:hAnsiTheme="majorHAnsi"/>
              </w:rPr>
              <w:t xml:space="preserve"> – obnovení kritického firmwaru do známého dobrého stavu při detekci kompromitovaného firmwaru</w:t>
            </w:r>
          </w:p>
          <w:p w14:paraId="7C9BE30A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Schopnost vrátit zpět starou verzi firmware</w:t>
            </w:r>
          </w:p>
          <w:p w14:paraId="0361F21E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one-button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erase</w:t>
            </w:r>
            <w:proofErr w:type="spellEnd"/>
          </w:p>
          <w:p w14:paraId="5F92298F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lastRenderedPageBreak/>
              <w:t>Integrovaný (nevolitelný) TPM (</w:t>
            </w:r>
            <w:proofErr w:type="spellStart"/>
            <w:r w:rsidRPr="00C56FEC">
              <w:rPr>
                <w:rFonts w:asciiTheme="majorHAnsi" w:hAnsiTheme="majorHAnsi"/>
              </w:rPr>
              <w:t>Trusted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Platform</w:t>
            </w:r>
            <w:proofErr w:type="spellEnd"/>
            <w:r w:rsidRPr="00C56FEC">
              <w:rPr>
                <w:rFonts w:asciiTheme="majorHAnsi" w:hAnsiTheme="majorHAnsi"/>
              </w:rPr>
              <w:t xml:space="preserve"> Module) 2.0 </w:t>
            </w:r>
          </w:p>
          <w:p w14:paraId="055149CA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uzamykatelného čela serveru „</w:t>
            </w:r>
            <w:proofErr w:type="spellStart"/>
            <w:r w:rsidRPr="00C56FEC">
              <w:rPr>
                <w:rFonts w:asciiTheme="majorHAnsi" w:hAnsiTheme="majorHAnsi"/>
              </w:rPr>
              <w:t>Bezel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Locking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Kit</w:t>
            </w:r>
            <w:proofErr w:type="spellEnd"/>
            <w:r w:rsidRPr="00C56FEC">
              <w:rPr>
                <w:rFonts w:asciiTheme="majorHAnsi" w:hAnsiTheme="majorHAnsi"/>
              </w:rPr>
              <w:t>“</w:t>
            </w:r>
          </w:p>
          <w:p w14:paraId="1A888102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možnosti detekovat vniknutí do šasi serveru</w:t>
            </w:r>
          </w:p>
        </w:tc>
        <w:tc>
          <w:tcPr>
            <w:tcW w:w="2121" w:type="dxa"/>
            <w:hideMark/>
          </w:tcPr>
          <w:p w14:paraId="01C9ED2B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lastRenderedPageBreak/>
              <w:t> </w:t>
            </w:r>
          </w:p>
        </w:tc>
      </w:tr>
      <w:tr w:rsidR="005919BD" w:rsidRPr="00955AA2" w14:paraId="4C8E95A6" w14:textId="77777777" w:rsidTr="000E5C42">
        <w:trPr>
          <w:trHeight w:val="626"/>
        </w:trPr>
        <w:tc>
          <w:tcPr>
            <w:tcW w:w="1696" w:type="dxa"/>
          </w:tcPr>
          <w:p w14:paraId="1404B96B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OS</w:t>
            </w:r>
          </w:p>
        </w:tc>
        <w:tc>
          <w:tcPr>
            <w:tcW w:w="5245" w:type="dxa"/>
          </w:tcPr>
          <w:p w14:paraId="1449FFD0" w14:textId="77777777" w:rsidR="005919BD" w:rsidRPr="001B74A1" w:rsidRDefault="005919BD" w:rsidP="000E5C4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Bez operačního systému.</w:t>
            </w:r>
          </w:p>
        </w:tc>
        <w:tc>
          <w:tcPr>
            <w:tcW w:w="2121" w:type="dxa"/>
          </w:tcPr>
          <w:p w14:paraId="75E77C0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5505C7BF" w14:textId="77777777" w:rsidTr="000E5C42">
        <w:trPr>
          <w:trHeight w:val="600"/>
        </w:trPr>
        <w:tc>
          <w:tcPr>
            <w:tcW w:w="1696" w:type="dxa"/>
            <w:vMerge w:val="restart"/>
            <w:hideMark/>
          </w:tcPr>
          <w:p w14:paraId="150FF17A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Záruka a podpora</w:t>
            </w:r>
          </w:p>
        </w:tc>
        <w:tc>
          <w:tcPr>
            <w:tcW w:w="5245" w:type="dxa"/>
            <w:hideMark/>
          </w:tcPr>
          <w:p w14:paraId="1FAF8594" w14:textId="77777777" w:rsidR="005919BD" w:rsidRPr="00445DD0" w:rsidRDefault="005919BD" w:rsidP="000E5C42">
            <w:pPr>
              <w:rPr>
                <w:rFonts w:asciiTheme="majorHAnsi" w:hAnsiTheme="majorHAnsi"/>
              </w:rPr>
            </w:pPr>
            <w:r w:rsidRPr="00445DD0">
              <w:t xml:space="preserve">Součástí dodávky musí být podpora výrobce v režimu NBD </w:t>
            </w:r>
            <w:proofErr w:type="spellStart"/>
            <w:r w:rsidRPr="00445DD0">
              <w:t>onsite</w:t>
            </w:r>
            <w:proofErr w:type="spellEnd"/>
            <w:r w:rsidRPr="00445DD0">
              <w:t>.</w:t>
            </w:r>
          </w:p>
        </w:tc>
        <w:tc>
          <w:tcPr>
            <w:tcW w:w="2121" w:type="dxa"/>
            <w:hideMark/>
          </w:tcPr>
          <w:p w14:paraId="2BA4315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589CDD86" w14:textId="77777777" w:rsidTr="000E5C42">
        <w:trPr>
          <w:trHeight w:val="600"/>
        </w:trPr>
        <w:tc>
          <w:tcPr>
            <w:tcW w:w="1696" w:type="dxa"/>
            <w:vMerge/>
          </w:tcPr>
          <w:p w14:paraId="59CCCEDD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</w:tcPr>
          <w:p w14:paraId="2128E461" w14:textId="77777777" w:rsidR="005919BD" w:rsidRPr="00445DD0" w:rsidRDefault="005919BD" w:rsidP="000E5C42">
            <w:pPr>
              <w:rPr>
                <w:rFonts w:asciiTheme="majorHAnsi" w:hAnsiTheme="majorHAnsi"/>
              </w:rPr>
            </w:pPr>
            <w:r w:rsidRPr="00445DD0">
              <w:t>Podpora musí umožnit přístup k novým verzím FW, opravným patchům atd.</w:t>
            </w:r>
          </w:p>
        </w:tc>
        <w:tc>
          <w:tcPr>
            <w:tcW w:w="2121" w:type="dxa"/>
          </w:tcPr>
          <w:p w14:paraId="38CE2CE3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71FC173E" w14:textId="77777777" w:rsidTr="000E5C42">
        <w:trPr>
          <w:trHeight w:val="600"/>
        </w:trPr>
        <w:tc>
          <w:tcPr>
            <w:tcW w:w="1696" w:type="dxa"/>
            <w:vMerge/>
          </w:tcPr>
          <w:p w14:paraId="14EB4E73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</w:tcPr>
          <w:p w14:paraId="222D536B" w14:textId="0E1D0400" w:rsidR="005919BD" w:rsidRPr="00445DD0" w:rsidRDefault="002520AA" w:rsidP="000E5C42">
            <w:r w:rsidRPr="00445DD0">
              <w:t>V</w:t>
            </w:r>
            <w:r w:rsidR="005919BD" w:rsidRPr="00445DD0">
              <w:t xml:space="preserve"> ceně na dobu 60 měsíců. </w:t>
            </w:r>
          </w:p>
        </w:tc>
        <w:tc>
          <w:tcPr>
            <w:tcW w:w="2121" w:type="dxa"/>
          </w:tcPr>
          <w:p w14:paraId="3FE5E7D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721F4E" w14:paraId="03860095" w14:textId="77777777" w:rsidTr="000E5C42">
        <w:trPr>
          <w:trHeight w:val="300"/>
        </w:trPr>
        <w:tc>
          <w:tcPr>
            <w:tcW w:w="9067" w:type="dxa"/>
            <w:gridSpan w:val="3"/>
          </w:tcPr>
          <w:p w14:paraId="6F149431" w14:textId="77777777" w:rsidR="005919BD" w:rsidRPr="00721F4E" w:rsidRDefault="005919BD" w:rsidP="000E5C42">
            <w:pPr>
              <w:rPr>
                <w:b/>
                <w:bCs/>
              </w:rPr>
            </w:pPr>
            <w:r w:rsidRPr="00721F4E">
              <w:rPr>
                <w:b/>
                <w:bCs/>
              </w:rPr>
              <w:t>Požadovaná funkcionalita ve spolupráci s nabízeným zálohovacím SW</w:t>
            </w:r>
          </w:p>
        </w:tc>
      </w:tr>
      <w:tr w:rsidR="005919BD" w:rsidRPr="00721F4E" w14:paraId="05AB4F4D" w14:textId="77777777" w:rsidTr="000E5C42">
        <w:trPr>
          <w:trHeight w:val="300"/>
        </w:trPr>
        <w:tc>
          <w:tcPr>
            <w:tcW w:w="6946" w:type="dxa"/>
            <w:gridSpan w:val="2"/>
          </w:tcPr>
          <w:p w14:paraId="46D11371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Je požadováno, aby navržená konfigurace byla plně kompatibilní se zálohovacím softwarem pro možnost instalace a běhu centrální řídící komponenty nabízeného zálohovacího řešení. </w:t>
            </w:r>
          </w:p>
        </w:tc>
        <w:tc>
          <w:tcPr>
            <w:tcW w:w="2121" w:type="dxa"/>
          </w:tcPr>
          <w:p w14:paraId="5DE3C28C" w14:textId="77777777" w:rsidR="005919BD" w:rsidRPr="00721F4E" w:rsidRDefault="005919BD" w:rsidP="000E5C42"/>
        </w:tc>
      </w:tr>
      <w:tr w:rsidR="005919BD" w:rsidRPr="00721F4E" w14:paraId="23ED1EB8" w14:textId="77777777" w:rsidTr="000E5C42">
        <w:trPr>
          <w:trHeight w:val="300"/>
        </w:trPr>
        <w:tc>
          <w:tcPr>
            <w:tcW w:w="6946" w:type="dxa"/>
            <w:gridSpan w:val="2"/>
          </w:tcPr>
          <w:p w14:paraId="180DF9AB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Na nabízeném serveru je možné instalovat jak Windows Server, tak Linux OS včetně podpory těchto OS ze strany nabízeného zálohovacího systému pro instalaci centrální management komponenty. </w:t>
            </w:r>
          </w:p>
        </w:tc>
        <w:tc>
          <w:tcPr>
            <w:tcW w:w="2121" w:type="dxa"/>
          </w:tcPr>
          <w:p w14:paraId="6B2FCD8A" w14:textId="77777777" w:rsidR="005919BD" w:rsidRPr="00721F4E" w:rsidRDefault="005919BD" w:rsidP="000E5C42"/>
        </w:tc>
      </w:tr>
    </w:tbl>
    <w:p w14:paraId="5AC04EC9" w14:textId="77777777" w:rsidR="005919BD" w:rsidRDefault="005919BD" w:rsidP="005919BD">
      <w:pPr>
        <w:pStyle w:val="Nadpis3"/>
      </w:pPr>
    </w:p>
    <w:p w14:paraId="1E9B5BF9" w14:textId="77777777" w:rsidR="005919BD" w:rsidRPr="002A4B62" w:rsidRDefault="005919BD" w:rsidP="005919BD">
      <w:pPr>
        <w:pStyle w:val="Nadpis3"/>
      </w:pPr>
      <w:proofErr w:type="spellStart"/>
      <w:r>
        <w:t>Storage</w:t>
      </w:r>
      <w:proofErr w:type="spellEnd"/>
      <w:r>
        <w:t xml:space="preserve"> server</w:t>
      </w: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96"/>
        <w:gridCol w:w="5250"/>
        <w:gridCol w:w="2121"/>
      </w:tblGrid>
      <w:tr w:rsidR="005919BD" w:rsidRPr="00955AA2" w14:paraId="55507961" w14:textId="77777777" w:rsidTr="000E5C42">
        <w:trPr>
          <w:trHeight w:val="450"/>
        </w:trPr>
        <w:tc>
          <w:tcPr>
            <w:tcW w:w="6941" w:type="dxa"/>
            <w:gridSpan w:val="2"/>
            <w:vMerge w:val="restart"/>
            <w:noWrap/>
            <w:hideMark/>
          </w:tcPr>
          <w:p w14:paraId="492428F6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955AA2">
              <w:rPr>
                <w:rFonts w:asciiTheme="majorHAnsi" w:hAnsiTheme="majorHAnsi"/>
                <w:b/>
                <w:bCs/>
              </w:rPr>
              <w:t xml:space="preserve">Detailní parametry </w:t>
            </w:r>
            <w:r>
              <w:rPr>
                <w:rFonts w:asciiTheme="majorHAnsi" w:hAnsiTheme="majorHAnsi"/>
                <w:b/>
                <w:bCs/>
              </w:rPr>
              <w:t xml:space="preserve">požadovaného </w:t>
            </w:r>
            <w:proofErr w:type="spellStart"/>
            <w:r>
              <w:rPr>
                <w:rFonts w:asciiTheme="majorHAnsi" w:hAnsiTheme="majorHAnsi"/>
                <w:b/>
                <w:bCs/>
              </w:rPr>
              <w:t>storage</w:t>
            </w:r>
            <w:proofErr w:type="spellEnd"/>
            <w:r>
              <w:rPr>
                <w:rFonts w:asciiTheme="majorHAnsi" w:hAnsiTheme="majorHAnsi"/>
                <w:b/>
                <w:bCs/>
              </w:rPr>
              <w:t xml:space="preserve"> serveru (1ks) </w:t>
            </w:r>
          </w:p>
        </w:tc>
        <w:tc>
          <w:tcPr>
            <w:tcW w:w="2121" w:type="dxa"/>
            <w:vMerge w:val="restart"/>
            <w:noWrap/>
            <w:hideMark/>
          </w:tcPr>
          <w:p w14:paraId="0B44467A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955AA2">
              <w:rPr>
                <w:rFonts w:asciiTheme="majorHAnsi" w:hAnsiTheme="majorHAnsi"/>
                <w:b/>
                <w:bCs/>
              </w:rPr>
              <w:t>Plnění požadovaných parametrů</w:t>
            </w:r>
          </w:p>
        </w:tc>
      </w:tr>
      <w:tr w:rsidR="005919BD" w:rsidRPr="00955AA2" w14:paraId="448BD6C3" w14:textId="77777777" w:rsidTr="000E5C42">
        <w:trPr>
          <w:trHeight w:val="450"/>
        </w:trPr>
        <w:tc>
          <w:tcPr>
            <w:tcW w:w="6941" w:type="dxa"/>
            <w:gridSpan w:val="2"/>
            <w:vMerge/>
            <w:hideMark/>
          </w:tcPr>
          <w:p w14:paraId="0B4D6DE3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21" w:type="dxa"/>
            <w:vMerge/>
            <w:hideMark/>
          </w:tcPr>
          <w:p w14:paraId="347D434E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5919BD" w:rsidRPr="00955AA2" w14:paraId="38EB4F39" w14:textId="77777777" w:rsidTr="000E5C42">
        <w:trPr>
          <w:trHeight w:val="300"/>
        </w:trPr>
        <w:tc>
          <w:tcPr>
            <w:tcW w:w="1696" w:type="dxa"/>
            <w:hideMark/>
          </w:tcPr>
          <w:p w14:paraId="43BABEFF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Základní parametry</w:t>
            </w:r>
          </w:p>
        </w:tc>
        <w:tc>
          <w:tcPr>
            <w:tcW w:w="5245" w:type="dxa"/>
            <w:hideMark/>
          </w:tcPr>
          <w:p w14:paraId="6E3E1367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2U server</w:t>
            </w:r>
            <w:r w:rsidRPr="00612AA4">
              <w:rPr>
                <w:highlight w:val="yellow"/>
              </w:rPr>
              <w:t xml:space="preserve"> určený </w:t>
            </w:r>
            <w:r w:rsidRPr="00612AA4">
              <w:rPr>
                <w:rFonts w:asciiTheme="majorHAnsi" w:hAnsiTheme="majorHAnsi"/>
                <w:highlight w:val="yellow"/>
              </w:rPr>
              <w:t xml:space="preserve">pro montáž do standardního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RACKu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>, duální zdroj, ližiny do racku</w:t>
            </w:r>
          </w:p>
        </w:tc>
        <w:tc>
          <w:tcPr>
            <w:tcW w:w="2121" w:type="dxa"/>
            <w:hideMark/>
          </w:tcPr>
          <w:p w14:paraId="5E7B3D4B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17D66B33" w14:textId="77777777" w:rsidTr="000E5C42">
        <w:trPr>
          <w:trHeight w:val="380"/>
        </w:trPr>
        <w:tc>
          <w:tcPr>
            <w:tcW w:w="1696" w:type="dxa"/>
            <w:vMerge w:val="restart"/>
            <w:hideMark/>
          </w:tcPr>
          <w:p w14:paraId="364B038B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Procesory (CPU)</w:t>
            </w:r>
          </w:p>
        </w:tc>
        <w:tc>
          <w:tcPr>
            <w:tcW w:w="5245" w:type="dxa"/>
            <w:hideMark/>
          </w:tcPr>
          <w:p w14:paraId="76D3AA0F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Požadujeme každý server osazený dvěma procesory.</w:t>
            </w:r>
          </w:p>
        </w:tc>
        <w:tc>
          <w:tcPr>
            <w:tcW w:w="2121" w:type="dxa"/>
            <w:hideMark/>
          </w:tcPr>
          <w:p w14:paraId="312FF4FD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6303F56B" w14:textId="77777777" w:rsidTr="000E5C42">
        <w:trPr>
          <w:trHeight w:val="336"/>
        </w:trPr>
        <w:tc>
          <w:tcPr>
            <w:tcW w:w="1696" w:type="dxa"/>
            <w:vMerge/>
            <w:hideMark/>
          </w:tcPr>
          <w:p w14:paraId="17DB3C7A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  <w:hideMark/>
          </w:tcPr>
          <w:p w14:paraId="50ABC998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Dva procesory, každý obsahující minimálně 16 fyzických jader.</w:t>
            </w:r>
          </w:p>
        </w:tc>
        <w:tc>
          <w:tcPr>
            <w:tcW w:w="2121" w:type="dxa"/>
            <w:hideMark/>
          </w:tcPr>
          <w:p w14:paraId="6961ABAD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05DD4EE1" w14:textId="77777777" w:rsidTr="000E5C42">
        <w:trPr>
          <w:trHeight w:val="300"/>
        </w:trPr>
        <w:tc>
          <w:tcPr>
            <w:tcW w:w="1696" w:type="dxa"/>
            <w:vMerge/>
            <w:hideMark/>
          </w:tcPr>
          <w:p w14:paraId="29EB0774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  <w:hideMark/>
          </w:tcPr>
          <w:p w14:paraId="3889B11A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Základní frekvence min. 2,0GHz</w:t>
            </w:r>
          </w:p>
        </w:tc>
        <w:tc>
          <w:tcPr>
            <w:tcW w:w="2121" w:type="dxa"/>
            <w:hideMark/>
          </w:tcPr>
          <w:p w14:paraId="155C029F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1443B774" w14:textId="77777777" w:rsidTr="000E5C42">
        <w:trPr>
          <w:trHeight w:val="600"/>
        </w:trPr>
        <w:tc>
          <w:tcPr>
            <w:tcW w:w="1696" w:type="dxa"/>
            <w:hideMark/>
          </w:tcPr>
          <w:p w14:paraId="1627BB4C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Paměť (RAM)</w:t>
            </w:r>
          </w:p>
        </w:tc>
        <w:tc>
          <w:tcPr>
            <w:tcW w:w="5245" w:type="dxa"/>
            <w:hideMark/>
          </w:tcPr>
          <w:p w14:paraId="0D4916DF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256 GB DDR5, možnost budoucího rozšíření minimálně na dvojnásobek.</w:t>
            </w:r>
          </w:p>
          <w:p w14:paraId="47FF2EB2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2121" w:type="dxa"/>
            <w:hideMark/>
          </w:tcPr>
          <w:p w14:paraId="23AF39A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3885C5FD" w14:textId="77777777" w:rsidTr="000E5C42">
        <w:trPr>
          <w:trHeight w:val="600"/>
        </w:trPr>
        <w:tc>
          <w:tcPr>
            <w:tcW w:w="1696" w:type="dxa"/>
          </w:tcPr>
          <w:p w14:paraId="04E19351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Diskový Řadič</w:t>
            </w:r>
          </w:p>
        </w:tc>
        <w:tc>
          <w:tcPr>
            <w:tcW w:w="5245" w:type="dxa"/>
          </w:tcPr>
          <w:p w14:paraId="5CDD4A6A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RAID diskový řadič s podporou minimálně RAID 0,1,5 a 6</w:t>
            </w:r>
          </w:p>
        </w:tc>
        <w:tc>
          <w:tcPr>
            <w:tcW w:w="2121" w:type="dxa"/>
          </w:tcPr>
          <w:p w14:paraId="307CA2FE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645282F0" w14:textId="77777777" w:rsidTr="000E5C42">
        <w:trPr>
          <w:trHeight w:val="300"/>
        </w:trPr>
        <w:tc>
          <w:tcPr>
            <w:tcW w:w="1696" w:type="dxa"/>
            <w:hideMark/>
          </w:tcPr>
          <w:p w14:paraId="7F093AF8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Uložiště</w:t>
            </w:r>
          </w:p>
        </w:tc>
        <w:tc>
          <w:tcPr>
            <w:tcW w:w="5245" w:type="dxa"/>
            <w:hideMark/>
          </w:tcPr>
          <w:p w14:paraId="202847EA" w14:textId="77777777" w:rsidR="005919BD" w:rsidRPr="00612AA4" w:rsidRDefault="005919BD" w:rsidP="005919BD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2x 480 GB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NVMe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disk v RAID 1 konfiguraci pro instalaci OS</w:t>
            </w:r>
          </w:p>
          <w:p w14:paraId="445B8D3C" w14:textId="77777777" w:rsidR="005919BD" w:rsidRPr="00612AA4" w:rsidRDefault="005919BD" w:rsidP="005919BD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2x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NVMe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 xml:space="preserve"> 6.4 TB (3 DWPD)</w:t>
            </w:r>
          </w:p>
          <w:p w14:paraId="07461D9A" w14:textId="77777777" w:rsidR="005919BD" w:rsidRPr="00612AA4" w:rsidRDefault="005919BD" w:rsidP="005919BD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24x SAS HDD 20TB</w:t>
            </w:r>
          </w:p>
        </w:tc>
        <w:tc>
          <w:tcPr>
            <w:tcW w:w="2121" w:type="dxa"/>
            <w:hideMark/>
          </w:tcPr>
          <w:p w14:paraId="27EA5884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37E9B37A" w14:textId="77777777" w:rsidTr="000E5C42">
        <w:trPr>
          <w:trHeight w:val="610"/>
        </w:trPr>
        <w:tc>
          <w:tcPr>
            <w:tcW w:w="1696" w:type="dxa"/>
            <w:hideMark/>
          </w:tcPr>
          <w:p w14:paraId="4C7619DD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lastRenderedPageBreak/>
              <w:t>IO rozhraní (LAN/SAN)</w:t>
            </w:r>
          </w:p>
        </w:tc>
        <w:tc>
          <w:tcPr>
            <w:tcW w:w="5245" w:type="dxa"/>
            <w:hideMark/>
          </w:tcPr>
          <w:p w14:paraId="69CB039B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4x 10/25GbE LAN </w:t>
            </w:r>
          </w:p>
        </w:tc>
        <w:tc>
          <w:tcPr>
            <w:tcW w:w="2121" w:type="dxa"/>
            <w:hideMark/>
          </w:tcPr>
          <w:p w14:paraId="2C5646B9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  <w:p w14:paraId="04E3F2E3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0D5D669A" w14:textId="77777777" w:rsidTr="000E5C42">
        <w:trPr>
          <w:trHeight w:val="600"/>
        </w:trPr>
        <w:tc>
          <w:tcPr>
            <w:tcW w:w="1696" w:type="dxa"/>
          </w:tcPr>
          <w:p w14:paraId="1B970DF7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Integrovaná vzdálená správa</w:t>
            </w:r>
          </w:p>
        </w:tc>
        <w:tc>
          <w:tcPr>
            <w:tcW w:w="5245" w:type="dxa"/>
          </w:tcPr>
          <w:p w14:paraId="0CFF6A84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Server musí disponovat vyhrazeným 1Gb portem pro vzdálený management. </w:t>
            </w:r>
          </w:p>
          <w:p w14:paraId="3DA5FCC1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Management musí být konfigurovatelný pro vytváření firmware sad s možností </w:t>
            </w:r>
            <w:proofErr w:type="spellStart"/>
            <w:r w:rsidRPr="008A0345">
              <w:t>rollback</w:t>
            </w:r>
            <w:proofErr w:type="spellEnd"/>
            <w:r w:rsidRPr="008A0345">
              <w:t xml:space="preserve"> při pádu aktualizace. </w:t>
            </w:r>
          </w:p>
          <w:p w14:paraId="23DE57CC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Server musí podporovat bez </w:t>
            </w:r>
            <w:proofErr w:type="spellStart"/>
            <w:r w:rsidRPr="008A0345">
              <w:t>agentový</w:t>
            </w:r>
            <w:proofErr w:type="spellEnd"/>
            <w:r w:rsidRPr="008A0345">
              <w:t xml:space="preserve"> vzdálený management. Vzdálený management musí podporovat standardní webové prohlížeče pro grafickou vzdálenou konzoli spolu s tlačítkem pro </w:t>
            </w:r>
            <w:proofErr w:type="spellStart"/>
            <w:r w:rsidRPr="008A0345">
              <w:t>Virtual</w:t>
            </w:r>
            <w:proofErr w:type="spellEnd"/>
            <w:r w:rsidRPr="008A0345">
              <w:t xml:space="preserve"> </w:t>
            </w:r>
            <w:proofErr w:type="spellStart"/>
            <w:r w:rsidRPr="008A0345">
              <w:t>Power</w:t>
            </w:r>
            <w:proofErr w:type="spellEnd"/>
            <w:r w:rsidRPr="008A0345">
              <w:t xml:space="preserve"> a podporovat vzdálený </w:t>
            </w:r>
            <w:proofErr w:type="spellStart"/>
            <w:r w:rsidRPr="008A0345">
              <w:t>boot</w:t>
            </w:r>
            <w:proofErr w:type="spellEnd"/>
            <w:r w:rsidRPr="008A0345">
              <w:t xml:space="preserve"> z DVD/CD/USB zařízení a být schopen uchovávat historická data o sw upgradech a patchích. </w:t>
            </w:r>
          </w:p>
          <w:p w14:paraId="23DB053A" w14:textId="401AFAB4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Musí být podporována </w:t>
            </w:r>
            <w:proofErr w:type="spellStart"/>
            <w:r w:rsidRPr="008A0345">
              <w:t>vícefaktorová</w:t>
            </w:r>
            <w:proofErr w:type="spellEnd"/>
            <w:r w:rsidRPr="008A0345">
              <w:t xml:space="preserve"> autenti</w:t>
            </w:r>
            <w:r w:rsidR="00A708D5">
              <w:t>fi</w:t>
            </w:r>
            <w:r w:rsidRPr="008A0345">
              <w:t xml:space="preserve">kace. </w:t>
            </w:r>
          </w:p>
          <w:p w14:paraId="24644CED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>Musí být monitorovány změny v hw a systémové konfiguraci, musí být podporována rychlá diagnostika vzniklých problémů.</w:t>
            </w:r>
          </w:p>
          <w:p w14:paraId="36E7E52F" w14:textId="77777777" w:rsidR="005919BD" w:rsidRPr="00955AA2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Musí být k dispozici dashboard s verzemi firmwaru a </w:t>
            </w:r>
            <w:proofErr w:type="spellStart"/>
            <w:r w:rsidRPr="008A0345">
              <w:t>security</w:t>
            </w:r>
            <w:proofErr w:type="spellEnd"/>
            <w:r w:rsidRPr="008A0345">
              <w:t xml:space="preserve"> doporučením (verze IPMI, notifikace k </w:t>
            </w:r>
            <w:proofErr w:type="spellStart"/>
            <w:r w:rsidRPr="008A0345">
              <w:t>vicefaktorové</w:t>
            </w:r>
            <w:proofErr w:type="spellEnd"/>
            <w:r w:rsidRPr="008A0345">
              <w:t xml:space="preserve"> autentifikaci aj.)</w:t>
            </w:r>
          </w:p>
        </w:tc>
        <w:tc>
          <w:tcPr>
            <w:tcW w:w="2121" w:type="dxa"/>
          </w:tcPr>
          <w:p w14:paraId="795001AE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14D43D8C" w14:textId="77777777" w:rsidTr="000E5C42">
        <w:trPr>
          <w:trHeight w:val="600"/>
        </w:trPr>
        <w:tc>
          <w:tcPr>
            <w:tcW w:w="1696" w:type="dxa"/>
            <w:hideMark/>
          </w:tcPr>
          <w:p w14:paraId="5335D51F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Centrální Management serverů</w:t>
            </w:r>
          </w:p>
        </w:tc>
        <w:tc>
          <w:tcPr>
            <w:tcW w:w="5245" w:type="dxa"/>
            <w:hideMark/>
          </w:tcPr>
          <w:p w14:paraId="533DE26C" w14:textId="77777777" w:rsidR="005919BD" w:rsidRPr="000F1DEC" w:rsidRDefault="005919BD" w:rsidP="000E5C42">
            <w:pPr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Centrální management pro správu všech nabízených serverů s následující funkcionalitou</w:t>
            </w:r>
            <w:r>
              <w:rPr>
                <w:rFonts w:asciiTheme="majorHAnsi" w:hAnsiTheme="majorHAnsi"/>
              </w:rPr>
              <w:t>:</w:t>
            </w:r>
          </w:p>
          <w:p w14:paraId="0824331D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Musí být umožněn rychlý pohled na spravované serverové zdroje. Minimální zobrazované položky Dashboardu jsou servery, firmware </w:t>
            </w:r>
            <w:proofErr w:type="spellStart"/>
            <w:r w:rsidRPr="000F1DEC">
              <w:rPr>
                <w:rFonts w:asciiTheme="majorHAnsi" w:hAnsiTheme="majorHAnsi"/>
              </w:rPr>
              <w:t>baselines</w:t>
            </w:r>
            <w:proofErr w:type="spellEnd"/>
            <w:r w:rsidRPr="000F1DEC">
              <w:rPr>
                <w:rFonts w:asciiTheme="majorHAnsi" w:hAnsiTheme="majorHAnsi"/>
              </w:rPr>
              <w:t xml:space="preserve">, server hardware, </w:t>
            </w:r>
            <w:proofErr w:type="spellStart"/>
            <w:r w:rsidRPr="000F1DEC">
              <w:rPr>
                <w:rFonts w:asciiTheme="majorHAnsi" w:hAnsiTheme="majorHAnsi"/>
              </w:rPr>
              <w:t>inventory</w:t>
            </w:r>
            <w:proofErr w:type="spellEnd"/>
            <w:r w:rsidRPr="000F1DEC">
              <w:rPr>
                <w:rFonts w:asciiTheme="majorHAnsi" w:hAnsiTheme="majorHAnsi"/>
              </w:rPr>
              <w:t xml:space="preserve">. </w:t>
            </w:r>
          </w:p>
          <w:p w14:paraId="6FC985E5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Systém musí být dostupný přes vlastní portál odkudkoliv. </w:t>
            </w:r>
          </w:p>
          <w:p w14:paraId="2122A265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Podporuje zobrazení centrálního panelu k rychlému posouzení celkového stavu zdraví spravovaných serverů, ke kterým má uživatel oprávnění</w:t>
            </w:r>
          </w:p>
          <w:p w14:paraId="48BCCE70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Oznámení o aktualizacích firmware s inteligentními aktualizacemi založenými pouze na rozdílech vůči stávajícímu stavu </w:t>
            </w:r>
            <w:r>
              <w:rPr>
                <w:rFonts w:asciiTheme="majorHAnsi" w:hAnsiTheme="majorHAnsi"/>
              </w:rPr>
              <w:t>firmware</w:t>
            </w:r>
            <w:r w:rsidRPr="000F1DEC">
              <w:rPr>
                <w:rFonts w:asciiTheme="majorHAnsi" w:hAnsiTheme="majorHAnsi"/>
              </w:rPr>
              <w:t xml:space="preserve"> na zařízení</w:t>
            </w:r>
          </w:p>
          <w:p w14:paraId="0E487F0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Uživatelsky definovatelná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pro skupiny serverů s podporou kontroly serverů souladu s touto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</w:p>
          <w:p w14:paraId="0E3EB978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Kontrola souladu se zvolenou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může být spuštěna ručně, či automaticky</w:t>
            </w:r>
          </w:p>
          <w:p w14:paraId="175DD65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Skupinovou správu a aktualizaci firmware, kterou lze plánovat nebo spustit na vyžádání</w:t>
            </w:r>
          </w:p>
          <w:p w14:paraId="05F54FE2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Umožňuje spouštět aktualizaci firmware sériově a paralelně s možností zastavení při chybě</w:t>
            </w:r>
          </w:p>
          <w:p w14:paraId="2F063704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nastavení plně automatické aktualizace firmware OOB managementu při vydání nové verze</w:t>
            </w:r>
          </w:p>
          <w:p w14:paraId="1C796AD9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Možnost definovat šablony nastavení BIOS a lokální </w:t>
            </w:r>
            <w:proofErr w:type="spellStart"/>
            <w:r w:rsidRPr="000F1DEC">
              <w:rPr>
                <w:rFonts w:asciiTheme="majorHAnsi" w:hAnsiTheme="majorHAnsi"/>
              </w:rPr>
              <w:t>storage</w:t>
            </w:r>
            <w:proofErr w:type="spellEnd"/>
            <w:r w:rsidRPr="000F1DEC">
              <w:rPr>
                <w:rFonts w:asciiTheme="majorHAnsi" w:hAnsiTheme="majorHAnsi"/>
              </w:rPr>
              <w:t xml:space="preserve"> serveru</w:t>
            </w:r>
          </w:p>
          <w:p w14:paraId="7904CADD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lastRenderedPageBreak/>
              <w:t xml:space="preserve">Automatická aktualizace katalogu dostupných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výrobce</w:t>
            </w:r>
          </w:p>
          <w:p w14:paraId="47E77DCA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Automatické vytváření servisních incidentů pro události kritického charakteru</w:t>
            </w:r>
          </w:p>
          <w:p w14:paraId="16D191D1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uživatelské konfigurace oznámení kritických incidentů pomocí notifikací v aplikaci a e-mailu pro každého uživatele</w:t>
            </w:r>
          </w:p>
          <w:p w14:paraId="00D3B3D4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definice typů chyb pro zaslání emailové notifikace</w:t>
            </w:r>
          </w:p>
          <w:p w14:paraId="54A688A2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Podpora pro připojení obrazu operačního systému (ISO) s možností připojení konfiguračního souboru pro bezobslužnou instalaci operačního systému </w:t>
            </w:r>
          </w:p>
          <w:p w14:paraId="13D486A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Omezení přístupu k jednotlivým serverům, nebo skupinám, na základě uživatelsky definovatelných rolí a politik</w:t>
            </w:r>
          </w:p>
          <w:p w14:paraId="5B3F2EED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Jednotné místo pro auditní logy všech aktivit nástroje</w:t>
            </w:r>
          </w:p>
          <w:p w14:paraId="21F82E04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exportu inventáře zvolených serverů do souboru</w:t>
            </w:r>
          </w:p>
          <w:p w14:paraId="490A02DB" w14:textId="264B3E6A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Zobrazení informací o konektivitě síťových portů v serveru při zapojení do podporovaných </w:t>
            </w:r>
            <w:proofErr w:type="spellStart"/>
            <w:r w:rsidRPr="000F1DEC">
              <w:rPr>
                <w:rFonts w:asciiTheme="majorHAnsi" w:hAnsiTheme="majorHAnsi"/>
              </w:rPr>
              <w:t>swit</w:t>
            </w:r>
            <w:r w:rsidR="00A708D5">
              <w:rPr>
                <w:rFonts w:asciiTheme="majorHAnsi" w:hAnsiTheme="majorHAnsi"/>
              </w:rPr>
              <w:t>ch</w:t>
            </w:r>
            <w:r w:rsidRPr="000F1DEC">
              <w:rPr>
                <w:rFonts w:asciiTheme="majorHAnsi" w:hAnsiTheme="majorHAnsi"/>
              </w:rPr>
              <w:t>ů</w:t>
            </w:r>
            <w:proofErr w:type="spellEnd"/>
          </w:p>
          <w:p w14:paraId="201C5644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definice a přiřazení značek ke spravovaným zařízením</w:t>
            </w:r>
          </w:p>
          <w:p w14:paraId="7A2625D9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filtrování a práce se zařízeními na základě přiřazených značek</w:t>
            </w:r>
          </w:p>
          <w:p w14:paraId="2486EA0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Možnost zobrazení zprávy o dopadu na životní prostředí spravované </w:t>
            </w:r>
            <w:proofErr w:type="gramStart"/>
            <w:r w:rsidRPr="000F1DEC">
              <w:rPr>
                <w:rFonts w:asciiTheme="majorHAnsi" w:hAnsiTheme="majorHAnsi"/>
              </w:rPr>
              <w:t>infrastruktury - minimálně</w:t>
            </w:r>
            <w:proofErr w:type="gramEnd"/>
            <w:r w:rsidRPr="000F1DEC">
              <w:rPr>
                <w:rFonts w:asciiTheme="majorHAnsi" w:hAnsiTheme="majorHAnsi"/>
              </w:rPr>
              <w:t xml:space="preserve"> CO2, spotřeba a náklady na provoz pro jednotlivé servery.</w:t>
            </w:r>
          </w:p>
          <w:p w14:paraId="66CD9DB5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Grafické uživatelské rozhraní a podpora pro automatizaci s pomocí REST API</w:t>
            </w:r>
          </w:p>
          <w:p w14:paraId="7928104D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Bez pevného limitu množství spravovaných serverů</w:t>
            </w:r>
          </w:p>
          <w:p w14:paraId="11065B3A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Server management sw musí být od stejného výrobce, jako je výrobce serveru.</w:t>
            </w:r>
          </w:p>
        </w:tc>
        <w:tc>
          <w:tcPr>
            <w:tcW w:w="2121" w:type="dxa"/>
            <w:hideMark/>
          </w:tcPr>
          <w:p w14:paraId="3BE68049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lastRenderedPageBreak/>
              <w:t> </w:t>
            </w:r>
          </w:p>
        </w:tc>
      </w:tr>
      <w:tr w:rsidR="005919BD" w:rsidRPr="00955AA2" w14:paraId="37A02BB6" w14:textId="77777777" w:rsidTr="000E5C42">
        <w:trPr>
          <w:trHeight w:val="300"/>
        </w:trPr>
        <w:tc>
          <w:tcPr>
            <w:tcW w:w="1696" w:type="dxa"/>
            <w:vMerge w:val="restart"/>
            <w:hideMark/>
          </w:tcPr>
          <w:p w14:paraId="2D49F336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USB porty, VGA porty</w:t>
            </w:r>
          </w:p>
        </w:tc>
        <w:tc>
          <w:tcPr>
            <w:tcW w:w="5245" w:type="dxa"/>
            <w:hideMark/>
          </w:tcPr>
          <w:p w14:paraId="09041FCF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min 4</w:t>
            </w:r>
            <w:r w:rsidRPr="00E01578">
              <w:rPr>
                <w:rFonts w:asciiTheme="majorHAnsi" w:hAnsiTheme="majorHAnsi"/>
              </w:rPr>
              <w:t> ks USB</w:t>
            </w:r>
            <w:r>
              <w:rPr>
                <w:rFonts w:asciiTheme="majorHAnsi" w:hAnsiTheme="majorHAnsi"/>
              </w:rPr>
              <w:t xml:space="preserve"> 3.0</w:t>
            </w:r>
            <w:r w:rsidRPr="00E01578">
              <w:rPr>
                <w:rFonts w:asciiTheme="majorHAnsi" w:hAnsiTheme="majorHAnsi"/>
              </w:rPr>
              <w:t xml:space="preserve"> </w:t>
            </w:r>
            <w:r w:rsidRPr="005B379C">
              <w:rPr>
                <w:rFonts w:asciiTheme="majorHAnsi" w:hAnsiTheme="majorHAnsi"/>
              </w:rPr>
              <w:t>portů (minimálně jeden zepředu</w:t>
            </w:r>
            <w:r>
              <w:rPr>
                <w:rFonts w:asciiTheme="majorHAnsi" w:hAnsiTheme="majorHAnsi"/>
              </w:rPr>
              <w:t xml:space="preserve"> a</w:t>
            </w:r>
            <w:r w:rsidRPr="005B379C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dva zadní</w:t>
            </w:r>
            <w:r w:rsidRPr="005B379C">
              <w:rPr>
                <w:rFonts w:asciiTheme="majorHAnsi" w:hAnsiTheme="majorHAnsi"/>
              </w:rPr>
              <w:t>).</w:t>
            </w:r>
          </w:p>
        </w:tc>
        <w:tc>
          <w:tcPr>
            <w:tcW w:w="2121" w:type="dxa"/>
            <w:hideMark/>
          </w:tcPr>
          <w:p w14:paraId="7E44FCB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5E39A8EE" w14:textId="77777777" w:rsidTr="000E5C42">
        <w:trPr>
          <w:trHeight w:val="300"/>
        </w:trPr>
        <w:tc>
          <w:tcPr>
            <w:tcW w:w="1696" w:type="dxa"/>
            <w:vMerge/>
            <w:hideMark/>
          </w:tcPr>
          <w:p w14:paraId="16B9AB2E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  <w:hideMark/>
          </w:tcPr>
          <w:p w14:paraId="6BE8B0D1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min. 1 x VGA port</w:t>
            </w:r>
          </w:p>
        </w:tc>
        <w:tc>
          <w:tcPr>
            <w:tcW w:w="2121" w:type="dxa"/>
            <w:hideMark/>
          </w:tcPr>
          <w:p w14:paraId="58D4291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09E2ECF4" w14:textId="77777777" w:rsidTr="000E5C42">
        <w:trPr>
          <w:trHeight w:val="300"/>
        </w:trPr>
        <w:tc>
          <w:tcPr>
            <w:tcW w:w="1696" w:type="dxa"/>
            <w:hideMark/>
          </w:tcPr>
          <w:p w14:paraId="65128E2C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Ostatní redundantní části</w:t>
            </w:r>
          </w:p>
        </w:tc>
        <w:tc>
          <w:tcPr>
            <w:tcW w:w="5245" w:type="dxa"/>
            <w:hideMark/>
          </w:tcPr>
          <w:p w14:paraId="13E5146A" w14:textId="77777777" w:rsidR="005919BD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ventilátory i zdroje – oboje musí být vyměnitelné za provozu</w:t>
            </w:r>
            <w:r>
              <w:rPr>
                <w:rFonts w:asciiTheme="majorHAnsi" w:hAnsiTheme="majorHAnsi"/>
              </w:rPr>
              <w:t>,</w:t>
            </w:r>
          </w:p>
          <w:p w14:paraId="564CE599" w14:textId="77777777" w:rsidR="005919BD" w:rsidRDefault="005919BD" w:rsidP="000E5C42">
            <w:pPr>
              <w:rPr>
                <w:rFonts w:asciiTheme="majorHAnsi" w:hAnsiTheme="majorHAnsi"/>
              </w:rPr>
            </w:pPr>
            <w:r w:rsidRPr="005C5BF1">
              <w:rPr>
                <w:rFonts w:asciiTheme="majorHAnsi" w:hAnsiTheme="majorHAnsi"/>
              </w:rPr>
              <w:t xml:space="preserve">napájecí zdroje s účinností minimálně </w:t>
            </w:r>
            <w:proofErr w:type="gramStart"/>
            <w:r w:rsidRPr="005C5BF1">
              <w:rPr>
                <w:rFonts w:asciiTheme="majorHAnsi" w:hAnsiTheme="majorHAnsi"/>
              </w:rPr>
              <w:t>9</w:t>
            </w:r>
            <w:r>
              <w:rPr>
                <w:rFonts w:asciiTheme="majorHAnsi" w:hAnsiTheme="majorHAnsi"/>
              </w:rPr>
              <w:t>6</w:t>
            </w:r>
            <w:r w:rsidRPr="005C5BF1">
              <w:rPr>
                <w:rFonts w:asciiTheme="majorHAnsi" w:hAnsiTheme="majorHAnsi"/>
              </w:rPr>
              <w:t>%</w:t>
            </w:r>
            <w:proofErr w:type="gramEnd"/>
            <w:r w:rsidRPr="005C5BF1">
              <w:rPr>
                <w:rFonts w:asciiTheme="majorHAnsi" w:hAnsiTheme="majorHAnsi"/>
              </w:rPr>
              <w:t xml:space="preserve"> a výkonem min. </w:t>
            </w:r>
            <w:proofErr w:type="gramStart"/>
            <w:r w:rsidRPr="005C5BF1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0</w:t>
            </w:r>
            <w:r w:rsidRPr="005C5BF1">
              <w:rPr>
                <w:rFonts w:asciiTheme="majorHAnsi" w:hAnsiTheme="majorHAnsi"/>
              </w:rPr>
              <w:t>00W</w:t>
            </w:r>
            <w:proofErr w:type="gramEnd"/>
            <w:r w:rsidRPr="005C5BF1">
              <w:rPr>
                <w:rFonts w:asciiTheme="majorHAnsi" w:hAnsiTheme="majorHAnsi"/>
              </w:rPr>
              <w:t xml:space="preserve"> každý</w:t>
            </w:r>
          </w:p>
          <w:p w14:paraId="5F10F62C" w14:textId="77777777" w:rsidR="005919BD" w:rsidRPr="005C5BF1" w:rsidRDefault="005919BD" w:rsidP="000E5C42">
            <w:pPr>
              <w:rPr>
                <w:rFonts w:asciiTheme="majorHAnsi" w:hAnsiTheme="majorHAnsi"/>
              </w:rPr>
            </w:pPr>
          </w:p>
        </w:tc>
        <w:tc>
          <w:tcPr>
            <w:tcW w:w="2121" w:type="dxa"/>
            <w:hideMark/>
          </w:tcPr>
          <w:p w14:paraId="28C0DCC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2F856E45" w14:textId="77777777" w:rsidTr="000E5C42">
        <w:trPr>
          <w:trHeight w:val="1200"/>
        </w:trPr>
        <w:tc>
          <w:tcPr>
            <w:tcW w:w="1696" w:type="dxa"/>
            <w:hideMark/>
          </w:tcPr>
          <w:p w14:paraId="61A90FA0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Bezpečnost</w:t>
            </w:r>
          </w:p>
        </w:tc>
        <w:tc>
          <w:tcPr>
            <w:tcW w:w="5245" w:type="dxa"/>
            <w:hideMark/>
          </w:tcPr>
          <w:p w14:paraId="2DC955CD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UEFI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Boot</w:t>
            </w:r>
            <w:proofErr w:type="spellEnd"/>
            <w:r w:rsidRPr="00C56FEC">
              <w:rPr>
                <w:rFonts w:asciiTheme="majorHAnsi" w:hAnsiTheme="majorHAnsi"/>
              </w:rPr>
              <w:t xml:space="preserve"> a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Start </w:t>
            </w:r>
          </w:p>
          <w:p w14:paraId="1FED69CC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Funkce zabezpečení, která zajistí, že servery nespustí ohrožený kód firmwaru</w:t>
            </w:r>
          </w:p>
          <w:p w14:paraId="72008628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FIPS 140-2</w:t>
            </w:r>
          </w:p>
          <w:p w14:paraId="19279E93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Advanced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Encryption</w:t>
            </w:r>
            <w:proofErr w:type="spellEnd"/>
            <w:r w:rsidRPr="00C56FEC">
              <w:rPr>
                <w:rFonts w:asciiTheme="majorHAnsi" w:hAnsiTheme="majorHAnsi"/>
              </w:rPr>
              <w:t xml:space="preserve"> Standard (AES) a Triple Data </w:t>
            </w:r>
            <w:proofErr w:type="spellStart"/>
            <w:r w:rsidRPr="00C56FEC">
              <w:rPr>
                <w:rFonts w:asciiTheme="majorHAnsi" w:hAnsiTheme="majorHAnsi"/>
              </w:rPr>
              <w:t>Encryption</w:t>
            </w:r>
            <w:proofErr w:type="spellEnd"/>
            <w:r w:rsidRPr="00C56FEC">
              <w:rPr>
                <w:rFonts w:asciiTheme="majorHAnsi" w:hAnsiTheme="majorHAnsi"/>
              </w:rPr>
              <w:t xml:space="preserve"> Standard (3DES) v prohlížeči</w:t>
            </w:r>
          </w:p>
          <w:p w14:paraId="1FFB326A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lastRenderedPageBreak/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Commercial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National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Security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Algorithms</w:t>
            </w:r>
            <w:proofErr w:type="spellEnd"/>
            <w:r w:rsidRPr="00C56FEC">
              <w:rPr>
                <w:rFonts w:asciiTheme="majorHAnsi" w:hAnsiTheme="majorHAnsi"/>
              </w:rPr>
              <w:t xml:space="preserve"> (CNSA) módu pro zabránění použité nezabezpečených algoritmů</w:t>
            </w:r>
          </w:p>
          <w:p w14:paraId="02C9CB27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Aktualizace bez neoprávněné manipulace – digitálně podepsané a ověřené komponenty</w:t>
            </w:r>
          </w:p>
          <w:p w14:paraId="128344F4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Recovery</w:t>
            </w:r>
            <w:proofErr w:type="spellEnd"/>
            <w:r w:rsidRPr="00C56FEC">
              <w:rPr>
                <w:rFonts w:asciiTheme="majorHAnsi" w:hAnsiTheme="majorHAnsi"/>
              </w:rPr>
              <w:t xml:space="preserve"> – obnovení kritického firmwaru do známého dobrého stavu při detekci kompromitovaného firmwaru</w:t>
            </w:r>
          </w:p>
          <w:p w14:paraId="50F8F772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Schopnost vrátit zpět starou verzi firmware</w:t>
            </w:r>
          </w:p>
          <w:p w14:paraId="7A39A0BC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one-button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erase</w:t>
            </w:r>
            <w:proofErr w:type="spellEnd"/>
          </w:p>
          <w:p w14:paraId="0FD841B6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Integrovaný (nevolitelný) TPM (</w:t>
            </w:r>
            <w:proofErr w:type="spellStart"/>
            <w:r w:rsidRPr="00C56FEC">
              <w:rPr>
                <w:rFonts w:asciiTheme="majorHAnsi" w:hAnsiTheme="majorHAnsi"/>
              </w:rPr>
              <w:t>Trusted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Platform</w:t>
            </w:r>
            <w:proofErr w:type="spellEnd"/>
            <w:r w:rsidRPr="00C56FEC">
              <w:rPr>
                <w:rFonts w:asciiTheme="majorHAnsi" w:hAnsiTheme="majorHAnsi"/>
              </w:rPr>
              <w:t xml:space="preserve"> Module) 2.0 </w:t>
            </w:r>
          </w:p>
          <w:p w14:paraId="765DAEDE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uzamykatelného čela serveru „</w:t>
            </w:r>
            <w:proofErr w:type="spellStart"/>
            <w:r w:rsidRPr="00C56FEC">
              <w:rPr>
                <w:rFonts w:asciiTheme="majorHAnsi" w:hAnsiTheme="majorHAnsi"/>
              </w:rPr>
              <w:t>Bezel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Locking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Kit</w:t>
            </w:r>
            <w:proofErr w:type="spellEnd"/>
            <w:r w:rsidRPr="00C56FEC">
              <w:rPr>
                <w:rFonts w:asciiTheme="majorHAnsi" w:hAnsiTheme="majorHAnsi"/>
              </w:rPr>
              <w:t>“</w:t>
            </w:r>
          </w:p>
          <w:p w14:paraId="030A6CFE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možnosti detekovat vniknutí do šasi serveru</w:t>
            </w:r>
          </w:p>
        </w:tc>
        <w:tc>
          <w:tcPr>
            <w:tcW w:w="2121" w:type="dxa"/>
            <w:hideMark/>
          </w:tcPr>
          <w:p w14:paraId="420406CB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lastRenderedPageBreak/>
              <w:t> </w:t>
            </w:r>
          </w:p>
        </w:tc>
      </w:tr>
      <w:tr w:rsidR="005919BD" w:rsidRPr="00955AA2" w14:paraId="09717937" w14:textId="77777777" w:rsidTr="000E5C42">
        <w:trPr>
          <w:trHeight w:val="626"/>
        </w:trPr>
        <w:tc>
          <w:tcPr>
            <w:tcW w:w="1696" w:type="dxa"/>
          </w:tcPr>
          <w:p w14:paraId="2CE4135A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OS</w:t>
            </w:r>
          </w:p>
        </w:tc>
        <w:tc>
          <w:tcPr>
            <w:tcW w:w="5245" w:type="dxa"/>
          </w:tcPr>
          <w:p w14:paraId="44C725B5" w14:textId="77777777" w:rsidR="005919BD" w:rsidRPr="001B74A1" w:rsidRDefault="005919BD" w:rsidP="000E5C4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Bez operačního systému.</w:t>
            </w:r>
          </w:p>
        </w:tc>
        <w:tc>
          <w:tcPr>
            <w:tcW w:w="2121" w:type="dxa"/>
          </w:tcPr>
          <w:p w14:paraId="26FE6B92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05ADA983" w14:textId="77777777" w:rsidTr="000E5C42">
        <w:trPr>
          <w:trHeight w:val="600"/>
        </w:trPr>
        <w:tc>
          <w:tcPr>
            <w:tcW w:w="1696" w:type="dxa"/>
            <w:vMerge w:val="restart"/>
            <w:hideMark/>
          </w:tcPr>
          <w:p w14:paraId="6143D6CB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Záruka a podpora</w:t>
            </w:r>
          </w:p>
        </w:tc>
        <w:tc>
          <w:tcPr>
            <w:tcW w:w="5245" w:type="dxa"/>
            <w:hideMark/>
          </w:tcPr>
          <w:p w14:paraId="02942335" w14:textId="77777777" w:rsidR="005919BD" w:rsidRPr="00DC1386" w:rsidRDefault="005919BD" w:rsidP="000E5C42">
            <w:pPr>
              <w:rPr>
                <w:rFonts w:asciiTheme="majorHAnsi" w:hAnsiTheme="majorHAnsi"/>
              </w:rPr>
            </w:pPr>
            <w:r w:rsidRPr="00DC1386">
              <w:t xml:space="preserve">Součástí dodávky musí být podpora výrobce v režimu NBD </w:t>
            </w:r>
            <w:proofErr w:type="spellStart"/>
            <w:r w:rsidRPr="00DC1386">
              <w:t>onsite</w:t>
            </w:r>
            <w:proofErr w:type="spellEnd"/>
            <w:r w:rsidRPr="00DC1386">
              <w:t>.</w:t>
            </w:r>
          </w:p>
        </w:tc>
        <w:tc>
          <w:tcPr>
            <w:tcW w:w="2121" w:type="dxa"/>
            <w:hideMark/>
          </w:tcPr>
          <w:p w14:paraId="08176C9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1C6C236A" w14:textId="77777777" w:rsidTr="000E5C42">
        <w:trPr>
          <w:trHeight w:val="600"/>
        </w:trPr>
        <w:tc>
          <w:tcPr>
            <w:tcW w:w="1696" w:type="dxa"/>
            <w:vMerge/>
          </w:tcPr>
          <w:p w14:paraId="724CCA17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</w:tcPr>
          <w:p w14:paraId="06F1B831" w14:textId="77777777" w:rsidR="005919BD" w:rsidRPr="00DC1386" w:rsidRDefault="005919BD" w:rsidP="000E5C42">
            <w:pPr>
              <w:rPr>
                <w:rFonts w:asciiTheme="majorHAnsi" w:hAnsiTheme="majorHAnsi"/>
              </w:rPr>
            </w:pPr>
            <w:r w:rsidRPr="00DC1386">
              <w:t>Podpora musí umožnit přístup k novým verzím FW, opravným patchům atd.</w:t>
            </w:r>
          </w:p>
        </w:tc>
        <w:tc>
          <w:tcPr>
            <w:tcW w:w="2121" w:type="dxa"/>
          </w:tcPr>
          <w:p w14:paraId="0233E887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0DF9A992" w14:textId="77777777" w:rsidTr="000E5C42">
        <w:trPr>
          <w:trHeight w:val="388"/>
        </w:trPr>
        <w:tc>
          <w:tcPr>
            <w:tcW w:w="1696" w:type="dxa"/>
            <w:vMerge/>
          </w:tcPr>
          <w:p w14:paraId="7B975EF7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</w:tcPr>
          <w:p w14:paraId="7923292E" w14:textId="7DEED5B3" w:rsidR="005919BD" w:rsidRPr="00612AA4" w:rsidRDefault="002520AA" w:rsidP="000E5C42">
            <w:pPr>
              <w:rPr>
                <w:highlight w:val="yellow"/>
              </w:rPr>
            </w:pPr>
            <w:r>
              <w:t>V</w:t>
            </w:r>
            <w:r w:rsidR="005919BD" w:rsidRPr="00445DD0">
              <w:t xml:space="preserve"> ceně na dobu 60 měsíců. </w:t>
            </w:r>
          </w:p>
        </w:tc>
        <w:tc>
          <w:tcPr>
            <w:tcW w:w="2121" w:type="dxa"/>
          </w:tcPr>
          <w:p w14:paraId="54EFC8DD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BB7074" w14:paraId="78930438" w14:textId="77777777" w:rsidTr="000E5C42">
        <w:trPr>
          <w:trHeight w:val="300"/>
        </w:trPr>
        <w:tc>
          <w:tcPr>
            <w:tcW w:w="9067" w:type="dxa"/>
            <w:gridSpan w:val="3"/>
          </w:tcPr>
          <w:p w14:paraId="3DEAED01" w14:textId="77777777" w:rsidR="005919BD" w:rsidRPr="00BB7074" w:rsidRDefault="005919BD" w:rsidP="000E5C42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Požadovaná funkcionalita ve spolupráci s nabízeným zálohovacím SW</w:t>
            </w:r>
          </w:p>
        </w:tc>
      </w:tr>
      <w:tr w:rsidR="005919BD" w:rsidRPr="00955AA2" w14:paraId="3721A0D8" w14:textId="77777777" w:rsidTr="000E5C42">
        <w:trPr>
          <w:trHeight w:val="300"/>
        </w:trPr>
        <w:tc>
          <w:tcPr>
            <w:tcW w:w="6946" w:type="dxa"/>
            <w:gridSpan w:val="2"/>
          </w:tcPr>
          <w:p w14:paraId="3B15D5C6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highlight w:val="yellow"/>
              </w:rPr>
              <w:t xml:space="preserve">Je požadováno, aby navržená konfigurace byla plně kompatibilní se zálohovacím softwarem pro možnost plného využití konfigurované kapacity s možností zajištění </w:t>
            </w:r>
            <w:proofErr w:type="spellStart"/>
            <w:r w:rsidRPr="00612AA4">
              <w:rPr>
                <w:highlight w:val="yellow"/>
              </w:rPr>
              <w:t>deduplikace</w:t>
            </w:r>
            <w:proofErr w:type="spellEnd"/>
            <w:r w:rsidRPr="00612AA4">
              <w:rPr>
                <w:highlight w:val="yellow"/>
              </w:rPr>
              <w:t xml:space="preserve"> ukládaných záloh pro celou konfigurovanou kapacitu. </w:t>
            </w:r>
          </w:p>
        </w:tc>
        <w:tc>
          <w:tcPr>
            <w:tcW w:w="2121" w:type="dxa"/>
          </w:tcPr>
          <w:p w14:paraId="4FB6E951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5FFC9313" w14:textId="77777777" w:rsidTr="000E5C42">
        <w:trPr>
          <w:trHeight w:val="300"/>
        </w:trPr>
        <w:tc>
          <w:tcPr>
            <w:tcW w:w="6946" w:type="dxa"/>
            <w:gridSpan w:val="2"/>
          </w:tcPr>
          <w:p w14:paraId="20243ED6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highlight w:val="yellow"/>
              </w:rPr>
              <w:t>Na nabízeném serveru je možné instalovat komponenty nabízeného zálohovacího software pro zajištění zálohování virtualizace</w:t>
            </w:r>
          </w:p>
        </w:tc>
        <w:tc>
          <w:tcPr>
            <w:tcW w:w="2121" w:type="dxa"/>
          </w:tcPr>
          <w:p w14:paraId="298B4C5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3CBCDE07" w14:textId="77777777" w:rsidTr="000E5C42">
        <w:trPr>
          <w:trHeight w:val="300"/>
        </w:trPr>
        <w:tc>
          <w:tcPr>
            <w:tcW w:w="6946" w:type="dxa"/>
            <w:gridSpan w:val="2"/>
          </w:tcPr>
          <w:p w14:paraId="77A32833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Na nabízeném serveru je možné instalovat jak Windows Server, tak Linux OS včetně podpory těchto OS ze strany nabízeného zálohovacího systému (včetně splnění výše uvedených podmínek). </w:t>
            </w:r>
          </w:p>
        </w:tc>
        <w:tc>
          <w:tcPr>
            <w:tcW w:w="2121" w:type="dxa"/>
          </w:tcPr>
          <w:p w14:paraId="494A26BC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3BCB130D" w14:textId="77777777" w:rsidTr="000E5C42">
        <w:trPr>
          <w:trHeight w:val="300"/>
        </w:trPr>
        <w:tc>
          <w:tcPr>
            <w:tcW w:w="6946" w:type="dxa"/>
            <w:gridSpan w:val="2"/>
          </w:tcPr>
          <w:p w14:paraId="349E8351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highlight w:val="yellow"/>
              </w:rPr>
              <w:t>Konfiguraci bude možné v budoucnu doplnit o konektivitu pro připojení páskové mechaniky a zajistit tak možnost duplikace záloh na pásková média.</w:t>
            </w:r>
          </w:p>
        </w:tc>
        <w:tc>
          <w:tcPr>
            <w:tcW w:w="2121" w:type="dxa"/>
          </w:tcPr>
          <w:p w14:paraId="40208CEC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</w:tbl>
    <w:p w14:paraId="78A6A0FA" w14:textId="77777777" w:rsidR="005919BD" w:rsidRDefault="005919BD" w:rsidP="005919BD"/>
    <w:p w14:paraId="2B7A8D0F" w14:textId="77777777" w:rsidR="005919BD" w:rsidRPr="002F31C7" w:rsidRDefault="005919BD" w:rsidP="005919BD">
      <w:pPr>
        <w:keepNext/>
        <w:keepLines/>
        <w:spacing w:before="160" w:after="80"/>
        <w:outlineLvl w:val="2"/>
        <w:rPr>
          <w:rFonts w:eastAsiaTheme="majorEastAsia" w:cstheme="majorBidi"/>
          <w:color w:val="0F4761" w:themeColor="accent1" w:themeShade="BF"/>
          <w:sz w:val="28"/>
          <w:szCs w:val="28"/>
        </w:rPr>
      </w:pPr>
      <w:proofErr w:type="spellStart"/>
      <w:r w:rsidRPr="00AD43E9">
        <w:rPr>
          <w:rFonts w:eastAsiaTheme="majorEastAsia" w:cstheme="majorBidi"/>
          <w:color w:val="0F4761" w:themeColor="accent1" w:themeShade="BF"/>
          <w:sz w:val="28"/>
          <w:szCs w:val="28"/>
        </w:rPr>
        <w:t>Gateway</w:t>
      </w:r>
      <w:proofErr w:type="spellEnd"/>
      <w:r w:rsidRPr="002F31C7">
        <w:rPr>
          <w:rFonts w:eastAsiaTheme="majorEastAsia" w:cstheme="majorBidi"/>
          <w:color w:val="0F4761" w:themeColor="accent1" w:themeShade="BF"/>
          <w:sz w:val="28"/>
          <w:szCs w:val="28"/>
        </w:rPr>
        <w:t xml:space="preserve"> server</w:t>
      </w: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96"/>
        <w:gridCol w:w="5250"/>
        <w:gridCol w:w="2121"/>
      </w:tblGrid>
      <w:tr w:rsidR="005919BD" w:rsidRPr="00955AA2" w14:paraId="00DB33C1" w14:textId="77777777" w:rsidTr="000E5C42">
        <w:trPr>
          <w:trHeight w:val="450"/>
        </w:trPr>
        <w:tc>
          <w:tcPr>
            <w:tcW w:w="6941" w:type="dxa"/>
            <w:gridSpan w:val="2"/>
            <w:vMerge w:val="restart"/>
            <w:noWrap/>
            <w:hideMark/>
          </w:tcPr>
          <w:p w14:paraId="1782440E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955AA2">
              <w:rPr>
                <w:rFonts w:asciiTheme="majorHAnsi" w:hAnsiTheme="majorHAnsi"/>
                <w:b/>
                <w:bCs/>
              </w:rPr>
              <w:t xml:space="preserve">Detailní parametry </w:t>
            </w:r>
            <w:r>
              <w:rPr>
                <w:rFonts w:asciiTheme="majorHAnsi" w:hAnsiTheme="majorHAnsi"/>
                <w:b/>
                <w:bCs/>
              </w:rPr>
              <w:t xml:space="preserve">požadovaného zálohovacího serveru (1ks) </w:t>
            </w:r>
          </w:p>
        </w:tc>
        <w:tc>
          <w:tcPr>
            <w:tcW w:w="2121" w:type="dxa"/>
            <w:vMerge w:val="restart"/>
            <w:noWrap/>
            <w:hideMark/>
          </w:tcPr>
          <w:p w14:paraId="7B798B20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955AA2">
              <w:rPr>
                <w:rFonts w:asciiTheme="majorHAnsi" w:hAnsiTheme="majorHAnsi"/>
                <w:b/>
                <w:bCs/>
              </w:rPr>
              <w:t>Plnění požadovaných parametrů</w:t>
            </w:r>
          </w:p>
        </w:tc>
      </w:tr>
      <w:tr w:rsidR="005919BD" w:rsidRPr="00955AA2" w14:paraId="401D48B8" w14:textId="77777777" w:rsidTr="000E5C42">
        <w:trPr>
          <w:trHeight w:val="450"/>
        </w:trPr>
        <w:tc>
          <w:tcPr>
            <w:tcW w:w="6941" w:type="dxa"/>
            <w:gridSpan w:val="2"/>
            <w:vMerge/>
            <w:hideMark/>
          </w:tcPr>
          <w:p w14:paraId="745D2098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2121" w:type="dxa"/>
            <w:vMerge/>
            <w:hideMark/>
          </w:tcPr>
          <w:p w14:paraId="33B84AE0" w14:textId="77777777" w:rsidR="005919BD" w:rsidRPr="00955AA2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5919BD" w:rsidRPr="00955AA2" w14:paraId="1EFEFF76" w14:textId="77777777" w:rsidTr="000E5C42">
        <w:trPr>
          <w:trHeight w:val="300"/>
        </w:trPr>
        <w:tc>
          <w:tcPr>
            <w:tcW w:w="1696" w:type="dxa"/>
            <w:hideMark/>
          </w:tcPr>
          <w:p w14:paraId="3E7B906A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Základní parametry</w:t>
            </w:r>
          </w:p>
        </w:tc>
        <w:tc>
          <w:tcPr>
            <w:tcW w:w="5245" w:type="dxa"/>
            <w:hideMark/>
          </w:tcPr>
          <w:p w14:paraId="255FF69F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1U server</w:t>
            </w:r>
            <w:r w:rsidRPr="00612AA4">
              <w:rPr>
                <w:highlight w:val="yellow"/>
              </w:rPr>
              <w:t xml:space="preserve"> určený </w:t>
            </w:r>
            <w:r w:rsidRPr="00612AA4">
              <w:rPr>
                <w:rFonts w:asciiTheme="majorHAnsi" w:hAnsiTheme="majorHAnsi"/>
                <w:highlight w:val="yellow"/>
              </w:rPr>
              <w:t xml:space="preserve">pro montáž do standardního </w:t>
            </w:r>
            <w:proofErr w:type="spellStart"/>
            <w:r w:rsidRPr="00612AA4">
              <w:rPr>
                <w:rFonts w:asciiTheme="majorHAnsi" w:hAnsiTheme="majorHAnsi"/>
                <w:highlight w:val="yellow"/>
              </w:rPr>
              <w:t>RACKu</w:t>
            </w:r>
            <w:proofErr w:type="spellEnd"/>
            <w:r w:rsidRPr="00612AA4">
              <w:rPr>
                <w:rFonts w:asciiTheme="majorHAnsi" w:hAnsiTheme="majorHAnsi"/>
                <w:highlight w:val="yellow"/>
              </w:rPr>
              <w:t>, duální zdroj, ližiny do racku</w:t>
            </w:r>
          </w:p>
        </w:tc>
        <w:tc>
          <w:tcPr>
            <w:tcW w:w="2121" w:type="dxa"/>
            <w:hideMark/>
          </w:tcPr>
          <w:p w14:paraId="6D84E982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48443059" w14:textId="77777777" w:rsidTr="000E5C42">
        <w:trPr>
          <w:trHeight w:val="567"/>
        </w:trPr>
        <w:tc>
          <w:tcPr>
            <w:tcW w:w="1696" w:type="dxa"/>
            <w:vMerge w:val="restart"/>
            <w:hideMark/>
          </w:tcPr>
          <w:p w14:paraId="379B269D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lastRenderedPageBreak/>
              <w:t>Procesory (CPU)</w:t>
            </w:r>
          </w:p>
        </w:tc>
        <w:tc>
          <w:tcPr>
            <w:tcW w:w="5245" w:type="dxa"/>
            <w:hideMark/>
          </w:tcPr>
          <w:p w14:paraId="56251938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Požadujeme server osazený jedním procesorem.</w:t>
            </w:r>
          </w:p>
        </w:tc>
        <w:tc>
          <w:tcPr>
            <w:tcW w:w="2121" w:type="dxa"/>
            <w:hideMark/>
          </w:tcPr>
          <w:p w14:paraId="68455E6B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337DAF7C" w14:textId="77777777" w:rsidTr="000E5C42">
        <w:trPr>
          <w:trHeight w:val="336"/>
        </w:trPr>
        <w:tc>
          <w:tcPr>
            <w:tcW w:w="1696" w:type="dxa"/>
            <w:vMerge/>
            <w:hideMark/>
          </w:tcPr>
          <w:p w14:paraId="7AFF9B5F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  <w:hideMark/>
          </w:tcPr>
          <w:p w14:paraId="3AF891EF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Jeden procesor obsahující minimálně 16 fyzických jader.</w:t>
            </w:r>
          </w:p>
        </w:tc>
        <w:tc>
          <w:tcPr>
            <w:tcW w:w="2121" w:type="dxa"/>
            <w:hideMark/>
          </w:tcPr>
          <w:p w14:paraId="6D03526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316AA9F0" w14:textId="77777777" w:rsidTr="000E5C42">
        <w:trPr>
          <w:trHeight w:val="300"/>
        </w:trPr>
        <w:tc>
          <w:tcPr>
            <w:tcW w:w="1696" w:type="dxa"/>
            <w:vMerge/>
            <w:hideMark/>
          </w:tcPr>
          <w:p w14:paraId="77C1EF00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  <w:hideMark/>
          </w:tcPr>
          <w:p w14:paraId="65FAD3BA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Základní frekvence min. 2,0GHz.</w:t>
            </w:r>
          </w:p>
        </w:tc>
        <w:tc>
          <w:tcPr>
            <w:tcW w:w="2121" w:type="dxa"/>
            <w:hideMark/>
          </w:tcPr>
          <w:p w14:paraId="629962A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1A1E4723" w14:textId="77777777" w:rsidTr="000E5C42">
        <w:trPr>
          <w:trHeight w:val="600"/>
        </w:trPr>
        <w:tc>
          <w:tcPr>
            <w:tcW w:w="1696" w:type="dxa"/>
            <w:hideMark/>
          </w:tcPr>
          <w:p w14:paraId="64062D09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Paměť (RAM)</w:t>
            </w:r>
          </w:p>
        </w:tc>
        <w:tc>
          <w:tcPr>
            <w:tcW w:w="5245" w:type="dxa"/>
            <w:hideMark/>
          </w:tcPr>
          <w:p w14:paraId="5BFA8BBC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64 GB DDR5, možnost budoucího rozšíření na dvojnásobek.</w:t>
            </w:r>
          </w:p>
          <w:p w14:paraId="35CF807E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2121" w:type="dxa"/>
            <w:hideMark/>
          </w:tcPr>
          <w:p w14:paraId="74812967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4CB83F5D" w14:textId="77777777" w:rsidTr="000E5C42">
        <w:trPr>
          <w:trHeight w:val="600"/>
        </w:trPr>
        <w:tc>
          <w:tcPr>
            <w:tcW w:w="1696" w:type="dxa"/>
          </w:tcPr>
          <w:p w14:paraId="169BC0CA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Diskový Řadič</w:t>
            </w:r>
          </w:p>
        </w:tc>
        <w:tc>
          <w:tcPr>
            <w:tcW w:w="5245" w:type="dxa"/>
          </w:tcPr>
          <w:p w14:paraId="703FCC43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RAID řadič s podporou alespoň RAID 0/1/1+0</w:t>
            </w:r>
          </w:p>
        </w:tc>
        <w:tc>
          <w:tcPr>
            <w:tcW w:w="2121" w:type="dxa"/>
          </w:tcPr>
          <w:p w14:paraId="5A8C2019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1C787172" w14:textId="77777777" w:rsidTr="000E5C42">
        <w:trPr>
          <w:trHeight w:val="300"/>
        </w:trPr>
        <w:tc>
          <w:tcPr>
            <w:tcW w:w="1696" w:type="dxa"/>
            <w:hideMark/>
          </w:tcPr>
          <w:p w14:paraId="5363BC49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Uložiště</w:t>
            </w:r>
          </w:p>
        </w:tc>
        <w:tc>
          <w:tcPr>
            <w:tcW w:w="5245" w:type="dxa"/>
            <w:hideMark/>
          </w:tcPr>
          <w:p w14:paraId="343B0CC5" w14:textId="77777777" w:rsidR="005919BD" w:rsidRPr="00612AA4" w:rsidRDefault="005919BD" w:rsidP="005919BD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2x </w:t>
            </w:r>
            <w:proofErr w:type="gramStart"/>
            <w:r w:rsidRPr="00612AA4">
              <w:rPr>
                <w:rFonts w:asciiTheme="majorHAnsi" w:hAnsiTheme="majorHAnsi"/>
                <w:highlight w:val="yellow"/>
              </w:rPr>
              <w:t>480GB</w:t>
            </w:r>
            <w:proofErr w:type="gramEnd"/>
            <w:r w:rsidRPr="00612AA4">
              <w:rPr>
                <w:rFonts w:asciiTheme="majorHAnsi" w:hAnsiTheme="majorHAnsi"/>
                <w:highlight w:val="yellow"/>
              </w:rPr>
              <w:t xml:space="preserve"> SSD disk v RAID 1 konfiguraci pro instalaci OS</w:t>
            </w:r>
          </w:p>
          <w:p w14:paraId="5865A9A5" w14:textId="77777777" w:rsidR="005919BD" w:rsidRPr="00612AA4" w:rsidRDefault="005919BD" w:rsidP="005919BD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>2x 960 SSD disk v RAID 1 konfiguraci</w:t>
            </w:r>
          </w:p>
        </w:tc>
        <w:tc>
          <w:tcPr>
            <w:tcW w:w="2121" w:type="dxa"/>
            <w:hideMark/>
          </w:tcPr>
          <w:p w14:paraId="4F2A151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5D9D6E08" w14:textId="77777777" w:rsidTr="000E5C42">
        <w:trPr>
          <w:trHeight w:val="610"/>
        </w:trPr>
        <w:tc>
          <w:tcPr>
            <w:tcW w:w="1696" w:type="dxa"/>
            <w:hideMark/>
          </w:tcPr>
          <w:p w14:paraId="53A4E493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IO rozhraní (LAN/SAN)</w:t>
            </w:r>
          </w:p>
        </w:tc>
        <w:tc>
          <w:tcPr>
            <w:tcW w:w="5245" w:type="dxa"/>
            <w:hideMark/>
          </w:tcPr>
          <w:p w14:paraId="77E1C426" w14:textId="77777777" w:rsidR="005919BD" w:rsidRPr="00612AA4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12AA4">
              <w:rPr>
                <w:rFonts w:asciiTheme="majorHAnsi" w:hAnsiTheme="majorHAnsi"/>
                <w:highlight w:val="yellow"/>
              </w:rPr>
              <w:t xml:space="preserve">4x 10/25GbE LAN </w:t>
            </w:r>
          </w:p>
        </w:tc>
        <w:tc>
          <w:tcPr>
            <w:tcW w:w="2121" w:type="dxa"/>
            <w:hideMark/>
          </w:tcPr>
          <w:p w14:paraId="2B2EE376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  <w:p w14:paraId="40D8F0DF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552103BA" w14:textId="77777777" w:rsidTr="000E5C42">
        <w:trPr>
          <w:trHeight w:val="600"/>
        </w:trPr>
        <w:tc>
          <w:tcPr>
            <w:tcW w:w="1696" w:type="dxa"/>
          </w:tcPr>
          <w:p w14:paraId="7B930CA2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Integrovaná vzdálená správa</w:t>
            </w:r>
          </w:p>
        </w:tc>
        <w:tc>
          <w:tcPr>
            <w:tcW w:w="5245" w:type="dxa"/>
          </w:tcPr>
          <w:p w14:paraId="535899FD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Server musí disponovat vyhrazeným 1Gb portem pro vzdálený management. </w:t>
            </w:r>
          </w:p>
          <w:p w14:paraId="09185169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Management musí být konfigurovatelný pro vytváření firmware sad s možností </w:t>
            </w:r>
            <w:proofErr w:type="spellStart"/>
            <w:r w:rsidRPr="008A0345">
              <w:t>rollback</w:t>
            </w:r>
            <w:proofErr w:type="spellEnd"/>
            <w:r w:rsidRPr="008A0345">
              <w:t xml:space="preserve"> při pádu aktualizace. </w:t>
            </w:r>
          </w:p>
          <w:p w14:paraId="04F7DC1A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Server musí podporovat bez </w:t>
            </w:r>
            <w:proofErr w:type="spellStart"/>
            <w:r w:rsidRPr="008A0345">
              <w:t>agentový</w:t>
            </w:r>
            <w:proofErr w:type="spellEnd"/>
            <w:r w:rsidRPr="008A0345">
              <w:t xml:space="preserve"> vzdálený management. Vzdálený management musí podporovat standardní webové prohlížeče pro grafickou vzdálenou konzoli spolu s tlačítkem pro </w:t>
            </w:r>
            <w:proofErr w:type="spellStart"/>
            <w:r w:rsidRPr="008A0345">
              <w:t>Virtual</w:t>
            </w:r>
            <w:proofErr w:type="spellEnd"/>
            <w:r w:rsidRPr="008A0345">
              <w:t xml:space="preserve"> </w:t>
            </w:r>
            <w:proofErr w:type="spellStart"/>
            <w:r w:rsidRPr="008A0345">
              <w:t>Power</w:t>
            </w:r>
            <w:proofErr w:type="spellEnd"/>
            <w:r w:rsidRPr="008A0345">
              <w:t xml:space="preserve"> a podporovat vzdálený </w:t>
            </w:r>
            <w:proofErr w:type="spellStart"/>
            <w:r w:rsidRPr="008A0345">
              <w:t>boot</w:t>
            </w:r>
            <w:proofErr w:type="spellEnd"/>
            <w:r w:rsidRPr="008A0345">
              <w:t xml:space="preserve"> z DVD/CD/USB zařízení a být schopen uchovávat historická data o sw upgradech a patchích. </w:t>
            </w:r>
          </w:p>
          <w:p w14:paraId="33C37257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Musí být podporována </w:t>
            </w:r>
            <w:proofErr w:type="spellStart"/>
            <w:r w:rsidRPr="008A0345">
              <w:t>vícefaktorová</w:t>
            </w:r>
            <w:proofErr w:type="spellEnd"/>
            <w:r w:rsidRPr="008A0345">
              <w:t xml:space="preserve"> </w:t>
            </w:r>
            <w:proofErr w:type="spellStart"/>
            <w:r w:rsidRPr="008A0345">
              <w:t>autentikace</w:t>
            </w:r>
            <w:proofErr w:type="spellEnd"/>
            <w:r w:rsidRPr="008A0345">
              <w:t xml:space="preserve">. </w:t>
            </w:r>
          </w:p>
          <w:p w14:paraId="6C06437A" w14:textId="77777777" w:rsidR="005919BD" w:rsidRPr="008A0345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>Musí být monitorovány změny v hw a systémové konfiguraci, musí být podporována rychlá diagnostika vzniklých problémů.</w:t>
            </w:r>
          </w:p>
          <w:p w14:paraId="47579149" w14:textId="77777777" w:rsidR="005919BD" w:rsidRPr="00955AA2" w:rsidRDefault="005919BD" w:rsidP="005919B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</w:pPr>
            <w:r w:rsidRPr="008A0345">
              <w:t xml:space="preserve">Musí být k dispozici dashboard s verzemi firmwaru a </w:t>
            </w:r>
            <w:proofErr w:type="spellStart"/>
            <w:r w:rsidRPr="008A0345">
              <w:t>security</w:t>
            </w:r>
            <w:proofErr w:type="spellEnd"/>
            <w:r w:rsidRPr="008A0345">
              <w:t xml:space="preserve"> doporučením (verze IPMI, notifikace k </w:t>
            </w:r>
            <w:proofErr w:type="spellStart"/>
            <w:r w:rsidRPr="008A0345">
              <w:t>vicefaktorové</w:t>
            </w:r>
            <w:proofErr w:type="spellEnd"/>
            <w:r w:rsidRPr="008A0345">
              <w:t xml:space="preserve"> autentifikaci aj.)</w:t>
            </w:r>
          </w:p>
        </w:tc>
        <w:tc>
          <w:tcPr>
            <w:tcW w:w="2121" w:type="dxa"/>
          </w:tcPr>
          <w:p w14:paraId="056D8201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1E611351" w14:textId="77777777" w:rsidTr="000E5C42">
        <w:trPr>
          <w:trHeight w:val="600"/>
        </w:trPr>
        <w:tc>
          <w:tcPr>
            <w:tcW w:w="1696" w:type="dxa"/>
            <w:hideMark/>
          </w:tcPr>
          <w:p w14:paraId="6E98EC94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Centrální Management serverů</w:t>
            </w:r>
          </w:p>
        </w:tc>
        <w:tc>
          <w:tcPr>
            <w:tcW w:w="5245" w:type="dxa"/>
            <w:hideMark/>
          </w:tcPr>
          <w:p w14:paraId="7BB8ED30" w14:textId="77777777" w:rsidR="005919BD" w:rsidRPr="000F1DEC" w:rsidRDefault="005919BD" w:rsidP="000E5C42">
            <w:pPr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Centrální management pro správu všech nabízených serverů s následující funkcionalitou</w:t>
            </w:r>
            <w:r>
              <w:rPr>
                <w:rFonts w:asciiTheme="majorHAnsi" w:hAnsiTheme="majorHAnsi"/>
              </w:rPr>
              <w:t>:</w:t>
            </w:r>
          </w:p>
          <w:p w14:paraId="00703B35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Musí být umožněn rychlý pohled na spravované serverové zdroje. Minimální zobrazované položky Dashboardu jsou servery, firmware </w:t>
            </w:r>
            <w:proofErr w:type="spellStart"/>
            <w:r w:rsidRPr="000F1DEC">
              <w:rPr>
                <w:rFonts w:asciiTheme="majorHAnsi" w:hAnsiTheme="majorHAnsi"/>
              </w:rPr>
              <w:t>baselines</w:t>
            </w:r>
            <w:proofErr w:type="spellEnd"/>
            <w:r w:rsidRPr="000F1DEC">
              <w:rPr>
                <w:rFonts w:asciiTheme="majorHAnsi" w:hAnsiTheme="majorHAnsi"/>
              </w:rPr>
              <w:t xml:space="preserve">, server hardware, </w:t>
            </w:r>
            <w:proofErr w:type="spellStart"/>
            <w:r w:rsidRPr="000F1DEC">
              <w:rPr>
                <w:rFonts w:asciiTheme="majorHAnsi" w:hAnsiTheme="majorHAnsi"/>
              </w:rPr>
              <w:t>inventory</w:t>
            </w:r>
            <w:proofErr w:type="spellEnd"/>
            <w:r w:rsidRPr="000F1DEC">
              <w:rPr>
                <w:rFonts w:asciiTheme="majorHAnsi" w:hAnsiTheme="majorHAnsi"/>
              </w:rPr>
              <w:t xml:space="preserve">. </w:t>
            </w:r>
          </w:p>
          <w:p w14:paraId="6C9C21F7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Systém musí být dostupný přes vlastní portál odkudkoliv. </w:t>
            </w:r>
          </w:p>
          <w:p w14:paraId="3CCFE609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Podporuje zobrazení centrálního panelu k rychlému posouzení celkového stavu zdraví spravovaných serverů, ke kterým má uživatel oprávnění</w:t>
            </w:r>
          </w:p>
          <w:p w14:paraId="0EB8BC77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Oznámení o aktualizacích firmware s inteligentními aktualizacemi založenými pouze na rozdílech vůči stávajícímu stavu firm</w:t>
            </w:r>
            <w:r>
              <w:rPr>
                <w:rFonts w:asciiTheme="majorHAnsi" w:hAnsiTheme="majorHAnsi"/>
              </w:rPr>
              <w:t>ware</w:t>
            </w:r>
            <w:r w:rsidRPr="000F1DEC">
              <w:rPr>
                <w:rFonts w:asciiTheme="majorHAnsi" w:hAnsiTheme="majorHAnsi"/>
              </w:rPr>
              <w:t xml:space="preserve"> na zařízení</w:t>
            </w:r>
          </w:p>
          <w:p w14:paraId="6022E8D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lastRenderedPageBreak/>
              <w:t xml:space="preserve">Uživatelsky definovatelná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pro skupiny serverů s podporou kontroly serverů souladu s touto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</w:p>
          <w:p w14:paraId="364C32A3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Kontrola souladu se zvolenou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může být spuštěna ručně, či automaticky</w:t>
            </w:r>
          </w:p>
          <w:p w14:paraId="243F7494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Skupinovou správu a aktualizaci firmware, kterou lze plánovat nebo spustit na vyžádání</w:t>
            </w:r>
          </w:p>
          <w:p w14:paraId="316811AE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Umožňuje spouštět aktualizaci firmware sériově a paralelně s možností zastavení při chybě</w:t>
            </w:r>
          </w:p>
          <w:p w14:paraId="007B17BB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nastavení plně automatické aktualizace firmware OOB managementu při vydání nové verze</w:t>
            </w:r>
          </w:p>
          <w:p w14:paraId="0D4A1A68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Možnost definovat šablony nastavení BIOS a lokální </w:t>
            </w:r>
            <w:proofErr w:type="spellStart"/>
            <w:r w:rsidRPr="000F1DEC">
              <w:rPr>
                <w:rFonts w:asciiTheme="majorHAnsi" w:hAnsiTheme="majorHAnsi"/>
              </w:rPr>
              <w:t>storage</w:t>
            </w:r>
            <w:proofErr w:type="spellEnd"/>
            <w:r w:rsidRPr="000F1DEC">
              <w:rPr>
                <w:rFonts w:asciiTheme="majorHAnsi" w:hAnsiTheme="majorHAnsi"/>
              </w:rPr>
              <w:t xml:space="preserve"> serveru</w:t>
            </w:r>
          </w:p>
          <w:p w14:paraId="6EE3C778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Automatická aktualizace katalogu dostupných firmware </w:t>
            </w:r>
            <w:proofErr w:type="spellStart"/>
            <w:r w:rsidRPr="000F1DEC">
              <w:rPr>
                <w:rFonts w:asciiTheme="majorHAnsi" w:hAnsiTheme="majorHAnsi"/>
              </w:rPr>
              <w:t>baseline</w:t>
            </w:r>
            <w:proofErr w:type="spellEnd"/>
            <w:r w:rsidRPr="000F1DEC">
              <w:rPr>
                <w:rFonts w:asciiTheme="majorHAnsi" w:hAnsiTheme="majorHAnsi"/>
              </w:rPr>
              <w:t xml:space="preserve"> výrobce</w:t>
            </w:r>
          </w:p>
          <w:p w14:paraId="33683B12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Automatické vytváření servisních incidentů pro události kritického charakteru</w:t>
            </w:r>
          </w:p>
          <w:p w14:paraId="40AEF5FC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uživatelské konfigurace oznámení kritických incidentů pomocí notifikací v aplikaci a e-mailu pro každého uživatele</w:t>
            </w:r>
          </w:p>
          <w:p w14:paraId="131F933A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definice typů chyb pro zaslání emailové notifikace</w:t>
            </w:r>
          </w:p>
          <w:p w14:paraId="3D5FC0E8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Podpora pro připojení obrazu operačního systému (ISO) s možností připojení konfiguračního souboru pro bezobslužnou instalaci operačního systému </w:t>
            </w:r>
          </w:p>
          <w:p w14:paraId="1D785DE6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Omezení přístupu k jednotlivým serverům, nebo skupinám, na základě uživatelsky definovatelných rolí a politik</w:t>
            </w:r>
          </w:p>
          <w:p w14:paraId="2DB6FD53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Jednotné místo pro auditní logy všech aktivit nástroje</w:t>
            </w:r>
          </w:p>
          <w:p w14:paraId="6021188A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exportu inventáře zvolených serverů do souboru</w:t>
            </w:r>
          </w:p>
          <w:p w14:paraId="70B75998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 xml:space="preserve">Zobrazení informací o konektivitě síťových portů v serveru při zapojení do podporovaných </w:t>
            </w:r>
            <w:proofErr w:type="spellStart"/>
            <w:r w:rsidRPr="000F1DEC">
              <w:rPr>
                <w:rFonts w:asciiTheme="majorHAnsi" w:hAnsiTheme="majorHAnsi"/>
              </w:rPr>
              <w:t>swichtů</w:t>
            </w:r>
            <w:proofErr w:type="spellEnd"/>
          </w:p>
          <w:p w14:paraId="44F518E6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definice a přiřazení značek ke spravovaným zařízením</w:t>
            </w:r>
          </w:p>
          <w:p w14:paraId="09C912FD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filtrování a práce se zařízeními na základě přiřazených značek</w:t>
            </w:r>
          </w:p>
          <w:p w14:paraId="01EA28D0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Možnost zobrazení zprávy o dopadu na životní prostředí spravované infrastruktury – minimálně CO2, spotřeba a náklady na provoz pro jednotlivé servery.</w:t>
            </w:r>
          </w:p>
          <w:p w14:paraId="0F2C702F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Grafické uživatelské rozhraní a podpora pro automatizaci s pomocí REST API</w:t>
            </w:r>
          </w:p>
          <w:p w14:paraId="36D86C88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Bez pevného limitu množství spravovaných serverů</w:t>
            </w:r>
          </w:p>
          <w:p w14:paraId="27C86364" w14:textId="77777777" w:rsidR="005919BD" w:rsidRPr="000F1DEC" w:rsidRDefault="005919BD" w:rsidP="005919B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Theme="majorHAnsi" w:hAnsiTheme="majorHAnsi"/>
              </w:rPr>
            </w:pPr>
            <w:r w:rsidRPr="000F1DEC">
              <w:rPr>
                <w:rFonts w:asciiTheme="majorHAnsi" w:hAnsiTheme="majorHAnsi"/>
              </w:rPr>
              <w:t>Server management sw musí být od stejného výrobce, jako je výrobce serveru.</w:t>
            </w:r>
          </w:p>
        </w:tc>
        <w:tc>
          <w:tcPr>
            <w:tcW w:w="2121" w:type="dxa"/>
            <w:hideMark/>
          </w:tcPr>
          <w:p w14:paraId="4D99BFD4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lastRenderedPageBreak/>
              <w:t> </w:t>
            </w:r>
          </w:p>
        </w:tc>
      </w:tr>
      <w:tr w:rsidR="005919BD" w:rsidRPr="00955AA2" w14:paraId="2E89F478" w14:textId="77777777" w:rsidTr="000E5C42">
        <w:trPr>
          <w:trHeight w:val="300"/>
        </w:trPr>
        <w:tc>
          <w:tcPr>
            <w:tcW w:w="1696" w:type="dxa"/>
            <w:vMerge w:val="restart"/>
            <w:hideMark/>
          </w:tcPr>
          <w:p w14:paraId="0D2EC21A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USB porty, VGA porty</w:t>
            </w:r>
          </w:p>
        </w:tc>
        <w:tc>
          <w:tcPr>
            <w:tcW w:w="5245" w:type="dxa"/>
            <w:hideMark/>
          </w:tcPr>
          <w:p w14:paraId="55D91159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721F4E">
              <w:t xml:space="preserve">min </w:t>
            </w:r>
            <w:r>
              <w:t>3</w:t>
            </w:r>
            <w:r w:rsidRPr="00721F4E">
              <w:t> ks USB 3.0 portů (minimálně jeden zepředu a dva zadní).</w:t>
            </w:r>
          </w:p>
        </w:tc>
        <w:tc>
          <w:tcPr>
            <w:tcW w:w="2121" w:type="dxa"/>
            <w:hideMark/>
          </w:tcPr>
          <w:p w14:paraId="037B5C20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394DDE20" w14:textId="77777777" w:rsidTr="000E5C42">
        <w:trPr>
          <w:trHeight w:val="300"/>
        </w:trPr>
        <w:tc>
          <w:tcPr>
            <w:tcW w:w="1696" w:type="dxa"/>
            <w:vMerge/>
            <w:hideMark/>
          </w:tcPr>
          <w:p w14:paraId="7D7465F3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  <w:hideMark/>
          </w:tcPr>
          <w:p w14:paraId="75780A9E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721F4E">
              <w:t>min. 1 x VGA port</w:t>
            </w:r>
          </w:p>
        </w:tc>
        <w:tc>
          <w:tcPr>
            <w:tcW w:w="2121" w:type="dxa"/>
            <w:hideMark/>
          </w:tcPr>
          <w:p w14:paraId="193C4C75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2D41ECA1" w14:textId="77777777" w:rsidTr="000E5C42">
        <w:trPr>
          <w:trHeight w:val="300"/>
        </w:trPr>
        <w:tc>
          <w:tcPr>
            <w:tcW w:w="1696" w:type="dxa"/>
            <w:hideMark/>
          </w:tcPr>
          <w:p w14:paraId="7B4F3F3F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lastRenderedPageBreak/>
              <w:t>Ostatní redundantní části</w:t>
            </w:r>
          </w:p>
        </w:tc>
        <w:tc>
          <w:tcPr>
            <w:tcW w:w="5245" w:type="dxa"/>
            <w:hideMark/>
          </w:tcPr>
          <w:p w14:paraId="2A3A5AFC" w14:textId="77777777" w:rsidR="005919BD" w:rsidRPr="00721F4E" w:rsidRDefault="005919BD" w:rsidP="005919BD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</w:pPr>
            <w:r w:rsidRPr="00721F4E">
              <w:t>ventilátory i zdroje – oboje musí být vyměnitelné za provozu,</w:t>
            </w:r>
          </w:p>
          <w:p w14:paraId="1BC13C35" w14:textId="77777777" w:rsidR="005919BD" w:rsidRPr="00721F4E" w:rsidRDefault="005919BD" w:rsidP="005919BD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</w:pPr>
            <w:r w:rsidRPr="00721F4E">
              <w:t xml:space="preserve">napájecí zdroje s účinností minimálně </w:t>
            </w:r>
            <w:proofErr w:type="gramStart"/>
            <w:r w:rsidRPr="00721F4E">
              <w:t>96%</w:t>
            </w:r>
            <w:proofErr w:type="gramEnd"/>
            <w:r w:rsidRPr="00721F4E">
              <w:t xml:space="preserve"> a výkonem min. </w:t>
            </w:r>
            <w:proofErr w:type="gramStart"/>
            <w:r>
              <w:t>1000</w:t>
            </w:r>
            <w:r w:rsidRPr="00721F4E">
              <w:t>W</w:t>
            </w:r>
            <w:proofErr w:type="gramEnd"/>
            <w:r w:rsidRPr="00721F4E">
              <w:t xml:space="preserve"> každý</w:t>
            </w:r>
          </w:p>
          <w:p w14:paraId="5F2F7BBE" w14:textId="77777777" w:rsidR="005919BD" w:rsidRPr="005C5BF1" w:rsidRDefault="005919BD" w:rsidP="000E5C42">
            <w:pPr>
              <w:rPr>
                <w:rFonts w:asciiTheme="majorHAnsi" w:hAnsiTheme="majorHAnsi"/>
              </w:rPr>
            </w:pPr>
          </w:p>
        </w:tc>
        <w:tc>
          <w:tcPr>
            <w:tcW w:w="2121" w:type="dxa"/>
            <w:hideMark/>
          </w:tcPr>
          <w:p w14:paraId="3BAB1498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2456A10E" w14:textId="77777777" w:rsidTr="000E5C42">
        <w:trPr>
          <w:trHeight w:val="567"/>
        </w:trPr>
        <w:tc>
          <w:tcPr>
            <w:tcW w:w="1696" w:type="dxa"/>
            <w:hideMark/>
          </w:tcPr>
          <w:p w14:paraId="551F950F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Bezpečnost</w:t>
            </w:r>
          </w:p>
        </w:tc>
        <w:tc>
          <w:tcPr>
            <w:tcW w:w="5245" w:type="dxa"/>
            <w:hideMark/>
          </w:tcPr>
          <w:p w14:paraId="37A63F9C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UEFI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Boot</w:t>
            </w:r>
            <w:proofErr w:type="spellEnd"/>
            <w:r w:rsidRPr="00C56FEC">
              <w:rPr>
                <w:rFonts w:asciiTheme="majorHAnsi" w:hAnsiTheme="majorHAnsi"/>
              </w:rPr>
              <w:t xml:space="preserve"> a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Start </w:t>
            </w:r>
          </w:p>
          <w:p w14:paraId="7FE3115E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Funkce zabezpečení, která zajistí, že servery nespustí ohrožený kód firmwaru</w:t>
            </w:r>
          </w:p>
          <w:p w14:paraId="451E5136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FIPS 140-2</w:t>
            </w:r>
          </w:p>
          <w:p w14:paraId="371E6D71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Advanced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Encryption</w:t>
            </w:r>
            <w:proofErr w:type="spellEnd"/>
            <w:r w:rsidRPr="00C56FEC">
              <w:rPr>
                <w:rFonts w:asciiTheme="majorHAnsi" w:hAnsiTheme="majorHAnsi"/>
              </w:rPr>
              <w:t xml:space="preserve"> Standard (AES) a Triple Data </w:t>
            </w:r>
            <w:proofErr w:type="spellStart"/>
            <w:r w:rsidRPr="00C56FEC">
              <w:rPr>
                <w:rFonts w:asciiTheme="majorHAnsi" w:hAnsiTheme="majorHAnsi"/>
              </w:rPr>
              <w:t>Encryption</w:t>
            </w:r>
            <w:proofErr w:type="spellEnd"/>
            <w:r w:rsidRPr="00C56FEC">
              <w:rPr>
                <w:rFonts w:asciiTheme="majorHAnsi" w:hAnsiTheme="majorHAnsi"/>
              </w:rPr>
              <w:t xml:space="preserve"> Standard (3DES) v prohlížeči</w:t>
            </w:r>
          </w:p>
          <w:p w14:paraId="25596650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Commercial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National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Security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Algorithms</w:t>
            </w:r>
            <w:proofErr w:type="spellEnd"/>
            <w:r w:rsidRPr="00C56FEC">
              <w:rPr>
                <w:rFonts w:asciiTheme="majorHAnsi" w:hAnsiTheme="majorHAnsi"/>
              </w:rPr>
              <w:t xml:space="preserve"> (CNSA) módu pro zabránění použité nezabezpečených algoritmů</w:t>
            </w:r>
          </w:p>
          <w:p w14:paraId="71B6D1DE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Aktualizace bez neoprávněné manipulace – digitálně podepsané a ověřené komponenty</w:t>
            </w:r>
          </w:p>
          <w:p w14:paraId="0D9E2471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Recovery</w:t>
            </w:r>
            <w:proofErr w:type="spellEnd"/>
            <w:r w:rsidRPr="00C56FEC">
              <w:rPr>
                <w:rFonts w:asciiTheme="majorHAnsi" w:hAnsiTheme="majorHAnsi"/>
              </w:rPr>
              <w:t xml:space="preserve"> – obnovení kritického firmwaru do známého dobrého stavu při detekci kompromitovaného firmwaru</w:t>
            </w:r>
          </w:p>
          <w:p w14:paraId="06E8C105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Schopnost vrátit zpět starou verzi firmware</w:t>
            </w:r>
          </w:p>
          <w:p w14:paraId="2A41989C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 xml:space="preserve">Podpora </w:t>
            </w:r>
            <w:proofErr w:type="spellStart"/>
            <w:r w:rsidRPr="00C56FEC">
              <w:rPr>
                <w:rFonts w:asciiTheme="majorHAnsi" w:hAnsiTheme="majorHAnsi"/>
              </w:rPr>
              <w:t>one-button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secure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erase</w:t>
            </w:r>
            <w:proofErr w:type="spellEnd"/>
          </w:p>
          <w:p w14:paraId="31887090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Integrovaný (nevolitelný) TPM (</w:t>
            </w:r>
            <w:proofErr w:type="spellStart"/>
            <w:r w:rsidRPr="00C56FEC">
              <w:rPr>
                <w:rFonts w:asciiTheme="majorHAnsi" w:hAnsiTheme="majorHAnsi"/>
              </w:rPr>
              <w:t>Trusted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Platform</w:t>
            </w:r>
            <w:proofErr w:type="spellEnd"/>
            <w:r w:rsidRPr="00C56FEC">
              <w:rPr>
                <w:rFonts w:asciiTheme="majorHAnsi" w:hAnsiTheme="majorHAnsi"/>
              </w:rPr>
              <w:t xml:space="preserve"> Module) 2.0 </w:t>
            </w:r>
          </w:p>
          <w:p w14:paraId="5A53209F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uzamykatelného čela serveru „</w:t>
            </w:r>
            <w:proofErr w:type="spellStart"/>
            <w:r w:rsidRPr="00C56FEC">
              <w:rPr>
                <w:rFonts w:asciiTheme="majorHAnsi" w:hAnsiTheme="majorHAnsi"/>
              </w:rPr>
              <w:t>Bezel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Locking</w:t>
            </w:r>
            <w:proofErr w:type="spellEnd"/>
            <w:r w:rsidRPr="00C56FEC">
              <w:rPr>
                <w:rFonts w:asciiTheme="majorHAnsi" w:hAnsiTheme="majorHAnsi"/>
              </w:rPr>
              <w:t xml:space="preserve"> </w:t>
            </w:r>
            <w:proofErr w:type="spellStart"/>
            <w:r w:rsidRPr="00C56FEC">
              <w:rPr>
                <w:rFonts w:asciiTheme="majorHAnsi" w:hAnsiTheme="majorHAnsi"/>
              </w:rPr>
              <w:t>Kit</w:t>
            </w:r>
            <w:proofErr w:type="spellEnd"/>
            <w:r w:rsidRPr="00C56FEC">
              <w:rPr>
                <w:rFonts w:asciiTheme="majorHAnsi" w:hAnsiTheme="majorHAnsi"/>
              </w:rPr>
              <w:t>“</w:t>
            </w:r>
          </w:p>
          <w:p w14:paraId="42176B92" w14:textId="77777777" w:rsidR="005919BD" w:rsidRPr="00C56FEC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Theme="majorHAnsi" w:hAnsiTheme="majorHAnsi"/>
              </w:rPr>
            </w:pPr>
            <w:r w:rsidRPr="00C56FEC">
              <w:rPr>
                <w:rFonts w:asciiTheme="majorHAnsi" w:hAnsiTheme="majorHAnsi"/>
              </w:rPr>
              <w:t>Podpora možnosti detekovat vniknutí do šasi serveru</w:t>
            </w:r>
          </w:p>
        </w:tc>
        <w:tc>
          <w:tcPr>
            <w:tcW w:w="2121" w:type="dxa"/>
            <w:hideMark/>
          </w:tcPr>
          <w:p w14:paraId="1786AAE4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6894FA11" w14:textId="77777777" w:rsidTr="000E5C42">
        <w:trPr>
          <w:trHeight w:val="626"/>
        </w:trPr>
        <w:tc>
          <w:tcPr>
            <w:tcW w:w="1696" w:type="dxa"/>
          </w:tcPr>
          <w:p w14:paraId="2A6D60B7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446C75">
              <w:rPr>
                <w:rFonts w:asciiTheme="majorHAnsi" w:hAnsiTheme="majorHAnsi"/>
                <w:b/>
                <w:bCs/>
              </w:rPr>
              <w:t>OS</w:t>
            </w:r>
          </w:p>
        </w:tc>
        <w:tc>
          <w:tcPr>
            <w:tcW w:w="5245" w:type="dxa"/>
          </w:tcPr>
          <w:p w14:paraId="41242306" w14:textId="77777777" w:rsidR="005919BD" w:rsidRPr="001B74A1" w:rsidRDefault="005919BD" w:rsidP="000E5C4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Bez operačního systému.</w:t>
            </w:r>
          </w:p>
        </w:tc>
        <w:tc>
          <w:tcPr>
            <w:tcW w:w="2121" w:type="dxa"/>
          </w:tcPr>
          <w:p w14:paraId="22606F27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00865F76" w14:textId="77777777" w:rsidTr="000E5C42">
        <w:trPr>
          <w:trHeight w:val="600"/>
        </w:trPr>
        <w:tc>
          <w:tcPr>
            <w:tcW w:w="1696" w:type="dxa"/>
            <w:vMerge w:val="restart"/>
            <w:hideMark/>
          </w:tcPr>
          <w:p w14:paraId="364A4248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Záruka a podpora</w:t>
            </w:r>
          </w:p>
        </w:tc>
        <w:tc>
          <w:tcPr>
            <w:tcW w:w="5245" w:type="dxa"/>
            <w:hideMark/>
          </w:tcPr>
          <w:p w14:paraId="59DD9168" w14:textId="77777777" w:rsidR="005919BD" w:rsidRPr="002C6575" w:rsidRDefault="005919BD" w:rsidP="000E5C42">
            <w:pPr>
              <w:rPr>
                <w:rFonts w:asciiTheme="majorHAnsi" w:hAnsiTheme="majorHAnsi"/>
                <w:highlight w:val="yellow"/>
              </w:rPr>
            </w:pPr>
            <w:r w:rsidRPr="00606500">
              <w:t xml:space="preserve">Součástí dodávky musí být podpora </w:t>
            </w:r>
            <w:r>
              <w:t>výrobce v režimu NBD</w:t>
            </w:r>
            <w:r w:rsidRPr="00606500">
              <w:t xml:space="preserve"> </w:t>
            </w:r>
            <w:proofErr w:type="spellStart"/>
            <w:r w:rsidRPr="00606500">
              <w:t>onsite</w:t>
            </w:r>
            <w:proofErr w:type="spellEnd"/>
            <w:r w:rsidRPr="00606500">
              <w:t>.</w:t>
            </w:r>
          </w:p>
        </w:tc>
        <w:tc>
          <w:tcPr>
            <w:tcW w:w="2121" w:type="dxa"/>
            <w:hideMark/>
          </w:tcPr>
          <w:p w14:paraId="2420270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  <w:r w:rsidRPr="00955AA2">
              <w:rPr>
                <w:rFonts w:asciiTheme="majorHAnsi" w:hAnsiTheme="majorHAnsi"/>
              </w:rPr>
              <w:t> </w:t>
            </w:r>
          </w:p>
        </w:tc>
      </w:tr>
      <w:tr w:rsidR="005919BD" w:rsidRPr="00955AA2" w14:paraId="086B587E" w14:textId="77777777" w:rsidTr="000E5C42">
        <w:trPr>
          <w:trHeight w:val="600"/>
        </w:trPr>
        <w:tc>
          <w:tcPr>
            <w:tcW w:w="1696" w:type="dxa"/>
            <w:vMerge/>
          </w:tcPr>
          <w:p w14:paraId="3E08E784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</w:tcPr>
          <w:p w14:paraId="76A68EE3" w14:textId="77777777" w:rsidR="005919BD" w:rsidRPr="00CC7B31" w:rsidRDefault="005919BD" w:rsidP="000E5C42">
            <w:pPr>
              <w:rPr>
                <w:rFonts w:asciiTheme="majorHAnsi" w:hAnsiTheme="majorHAnsi"/>
              </w:rPr>
            </w:pPr>
            <w:r w:rsidRPr="00606500">
              <w:t>Podpora musí umožnit přístup k novým verzím FW, opravným patchům atd.</w:t>
            </w:r>
          </w:p>
        </w:tc>
        <w:tc>
          <w:tcPr>
            <w:tcW w:w="2121" w:type="dxa"/>
          </w:tcPr>
          <w:p w14:paraId="6EC4A142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955AA2" w14:paraId="4342E0A7" w14:textId="77777777" w:rsidTr="000E5C42">
        <w:trPr>
          <w:trHeight w:val="600"/>
        </w:trPr>
        <w:tc>
          <w:tcPr>
            <w:tcW w:w="1696" w:type="dxa"/>
            <w:vMerge/>
          </w:tcPr>
          <w:p w14:paraId="192E8276" w14:textId="77777777" w:rsidR="005919BD" w:rsidRPr="00446C75" w:rsidRDefault="005919BD" w:rsidP="000E5C42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5245" w:type="dxa"/>
          </w:tcPr>
          <w:p w14:paraId="284FB48C" w14:textId="68DB03DF" w:rsidR="005919BD" w:rsidRPr="0055407A" w:rsidRDefault="00D1685C" w:rsidP="000E5C42">
            <w:r>
              <w:t>V</w:t>
            </w:r>
            <w:r w:rsidR="005919BD" w:rsidRPr="009429FC">
              <w:t> ceně na dobu 60 měsíců.</w:t>
            </w:r>
            <w:r w:rsidR="005919BD">
              <w:t xml:space="preserve"> </w:t>
            </w:r>
          </w:p>
        </w:tc>
        <w:tc>
          <w:tcPr>
            <w:tcW w:w="2121" w:type="dxa"/>
          </w:tcPr>
          <w:p w14:paraId="14CE23DF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  <w:tr w:rsidR="005919BD" w:rsidRPr="00BB7074" w14:paraId="652A16BA" w14:textId="77777777" w:rsidTr="000E5C42">
        <w:trPr>
          <w:trHeight w:val="300"/>
        </w:trPr>
        <w:tc>
          <w:tcPr>
            <w:tcW w:w="9067" w:type="dxa"/>
            <w:gridSpan w:val="3"/>
          </w:tcPr>
          <w:p w14:paraId="77B13ACF" w14:textId="77777777" w:rsidR="005919BD" w:rsidRPr="00BB7074" w:rsidRDefault="005919BD" w:rsidP="000E5C42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Požadovaná funkcionalita ve spolupráci s nabízeným zálohovacím SW</w:t>
            </w:r>
          </w:p>
        </w:tc>
      </w:tr>
      <w:tr w:rsidR="005919BD" w:rsidRPr="00955AA2" w14:paraId="327E56CA" w14:textId="77777777" w:rsidTr="000E5C42">
        <w:trPr>
          <w:trHeight w:val="300"/>
        </w:trPr>
        <w:tc>
          <w:tcPr>
            <w:tcW w:w="6946" w:type="dxa"/>
            <w:gridSpan w:val="2"/>
          </w:tcPr>
          <w:p w14:paraId="1AB6BD42" w14:textId="77777777" w:rsidR="005919BD" w:rsidRDefault="005919BD" w:rsidP="000E5C42">
            <w:pPr>
              <w:rPr>
                <w:rFonts w:asciiTheme="majorHAnsi" w:hAnsiTheme="majorHAnsi"/>
              </w:rPr>
            </w:pPr>
            <w:r w:rsidRPr="00612AA4">
              <w:rPr>
                <w:highlight w:val="yellow"/>
              </w:rPr>
              <w:t xml:space="preserve">Je požadováno, aby navržená konfigurace byla plně kompatibilní se zálohovacím softwarem pro možnost vytvoření </w:t>
            </w:r>
            <w:proofErr w:type="spellStart"/>
            <w:r w:rsidRPr="00612AA4">
              <w:rPr>
                <w:highlight w:val="yellow"/>
              </w:rPr>
              <w:t>siťové</w:t>
            </w:r>
            <w:proofErr w:type="spellEnd"/>
            <w:r w:rsidRPr="00612AA4">
              <w:rPr>
                <w:highlight w:val="yellow"/>
              </w:rPr>
              <w:t xml:space="preserve"> </w:t>
            </w:r>
            <w:proofErr w:type="spellStart"/>
            <w:r w:rsidRPr="00612AA4">
              <w:rPr>
                <w:highlight w:val="yellow"/>
              </w:rPr>
              <w:t>Gateway</w:t>
            </w:r>
            <w:proofErr w:type="spellEnd"/>
            <w:r w:rsidRPr="00612AA4">
              <w:rPr>
                <w:highlight w:val="yellow"/>
              </w:rPr>
              <w:t xml:space="preserve"> zajišťující oddělení primárního prostředí a </w:t>
            </w:r>
            <w:proofErr w:type="spellStart"/>
            <w:r w:rsidRPr="00612AA4">
              <w:rPr>
                <w:highlight w:val="yellow"/>
              </w:rPr>
              <w:t>Vault</w:t>
            </w:r>
            <w:proofErr w:type="spellEnd"/>
            <w:r w:rsidRPr="00612AA4">
              <w:rPr>
                <w:highlight w:val="yellow"/>
              </w:rPr>
              <w:t xml:space="preserve"> infrastruktury. Tato komponenta zajistí, že nebude potřeba přímého propojení mezi těmito infrastrukturami.</w:t>
            </w:r>
            <w:r>
              <w:t xml:space="preserve"> </w:t>
            </w:r>
          </w:p>
        </w:tc>
        <w:tc>
          <w:tcPr>
            <w:tcW w:w="2121" w:type="dxa"/>
          </w:tcPr>
          <w:p w14:paraId="6F873EBA" w14:textId="77777777" w:rsidR="005919BD" w:rsidRPr="00955AA2" w:rsidRDefault="005919BD" w:rsidP="000E5C42">
            <w:pPr>
              <w:rPr>
                <w:rFonts w:asciiTheme="majorHAnsi" w:hAnsiTheme="majorHAnsi"/>
              </w:rPr>
            </w:pPr>
          </w:p>
        </w:tc>
      </w:tr>
    </w:tbl>
    <w:p w14:paraId="33D4488B" w14:textId="77777777" w:rsidR="005919BD" w:rsidRPr="00484FAD" w:rsidRDefault="005919BD" w:rsidP="005919BD"/>
    <w:p w14:paraId="71EFC912" w14:textId="77777777" w:rsidR="005919BD" w:rsidRDefault="005919BD" w:rsidP="005919BD">
      <w:pPr>
        <w:pStyle w:val="Nadpis3"/>
      </w:pPr>
      <w:r w:rsidRPr="008B5A80">
        <w:t>LAN switch</w:t>
      </w:r>
    </w:p>
    <w:p w14:paraId="1701A9CF" w14:textId="77777777" w:rsidR="005919BD" w:rsidRPr="00400FF5" w:rsidRDefault="005919BD" w:rsidP="005919BD">
      <w:r>
        <w:t xml:space="preserve">Z hlediska LAN infrastruktury požadujeme switch pro výše uvedenou </w:t>
      </w:r>
      <w:proofErr w:type="spellStart"/>
      <w:r>
        <w:t>Vault</w:t>
      </w:r>
      <w:proofErr w:type="spellEnd"/>
      <w:r>
        <w:t xml:space="preserve"> infrastrukturu sloužící primárně pro propojení jednotlivých HW komponent. Požadované parametry jsou uvedeny níže: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4678"/>
        <w:gridCol w:w="2086"/>
      </w:tblGrid>
      <w:tr w:rsidR="005919BD" w:rsidRPr="001E26FF" w14:paraId="0330667E" w14:textId="77777777" w:rsidTr="000E5C42">
        <w:trPr>
          <w:trHeight w:val="450"/>
        </w:trPr>
        <w:tc>
          <w:tcPr>
            <w:tcW w:w="6941" w:type="dxa"/>
            <w:gridSpan w:val="2"/>
            <w:vMerge w:val="restart"/>
            <w:noWrap/>
            <w:hideMark/>
          </w:tcPr>
          <w:p w14:paraId="35DC1DD3" w14:textId="77777777" w:rsidR="005919BD" w:rsidRPr="001E26FF" w:rsidRDefault="005919BD" w:rsidP="000E5C42">
            <w:pPr>
              <w:rPr>
                <w:b/>
                <w:bCs/>
              </w:rPr>
            </w:pPr>
            <w:r w:rsidRPr="001E26FF">
              <w:rPr>
                <w:b/>
                <w:bCs/>
              </w:rPr>
              <w:t xml:space="preserve">Detailní parametry </w:t>
            </w:r>
            <w:r>
              <w:rPr>
                <w:b/>
                <w:bCs/>
              </w:rPr>
              <w:t>požadovaného LAN switche (1 ks)</w:t>
            </w:r>
          </w:p>
        </w:tc>
        <w:tc>
          <w:tcPr>
            <w:tcW w:w="2086" w:type="dxa"/>
            <w:vMerge w:val="restart"/>
            <w:noWrap/>
            <w:hideMark/>
          </w:tcPr>
          <w:p w14:paraId="58710742" w14:textId="77777777" w:rsidR="005919BD" w:rsidRPr="001E26FF" w:rsidRDefault="005919BD" w:rsidP="000E5C42">
            <w:pPr>
              <w:rPr>
                <w:b/>
                <w:bCs/>
              </w:rPr>
            </w:pPr>
            <w:r w:rsidRPr="001E26FF">
              <w:rPr>
                <w:b/>
                <w:bCs/>
              </w:rPr>
              <w:t>Plnění požadovaných parametrů</w:t>
            </w:r>
          </w:p>
        </w:tc>
      </w:tr>
      <w:tr w:rsidR="005919BD" w:rsidRPr="001E26FF" w14:paraId="095116FC" w14:textId="77777777" w:rsidTr="000E5C42">
        <w:trPr>
          <w:trHeight w:val="450"/>
        </w:trPr>
        <w:tc>
          <w:tcPr>
            <w:tcW w:w="6941" w:type="dxa"/>
            <w:gridSpan w:val="2"/>
            <w:vMerge/>
            <w:hideMark/>
          </w:tcPr>
          <w:p w14:paraId="72D89862" w14:textId="77777777" w:rsidR="005919BD" w:rsidRPr="001E26FF" w:rsidRDefault="005919BD" w:rsidP="000E5C42">
            <w:pPr>
              <w:rPr>
                <w:b/>
                <w:bCs/>
              </w:rPr>
            </w:pPr>
          </w:p>
        </w:tc>
        <w:tc>
          <w:tcPr>
            <w:tcW w:w="2086" w:type="dxa"/>
            <w:vMerge/>
            <w:hideMark/>
          </w:tcPr>
          <w:p w14:paraId="7A5AD2AC" w14:textId="77777777" w:rsidR="005919BD" w:rsidRPr="001E26FF" w:rsidRDefault="005919BD" w:rsidP="000E5C42">
            <w:pPr>
              <w:rPr>
                <w:b/>
                <w:bCs/>
              </w:rPr>
            </w:pPr>
          </w:p>
        </w:tc>
      </w:tr>
      <w:tr w:rsidR="005919BD" w:rsidRPr="001E26FF" w14:paraId="774CB995" w14:textId="77777777" w:rsidTr="000E5C42">
        <w:trPr>
          <w:trHeight w:val="300"/>
        </w:trPr>
        <w:tc>
          <w:tcPr>
            <w:tcW w:w="2263" w:type="dxa"/>
            <w:vMerge w:val="restart"/>
            <w:hideMark/>
          </w:tcPr>
          <w:p w14:paraId="06EB76D3" w14:textId="77777777" w:rsidR="005919BD" w:rsidRPr="00446C75" w:rsidRDefault="005919BD" w:rsidP="000E5C42">
            <w:pPr>
              <w:rPr>
                <w:b/>
                <w:bCs/>
              </w:rPr>
            </w:pPr>
            <w:r w:rsidRPr="00446C75">
              <w:rPr>
                <w:b/>
                <w:bCs/>
              </w:rPr>
              <w:t>Provedení</w:t>
            </w:r>
          </w:p>
        </w:tc>
        <w:tc>
          <w:tcPr>
            <w:tcW w:w="4678" w:type="dxa"/>
            <w:hideMark/>
          </w:tcPr>
          <w:p w14:paraId="123A35C0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 xml:space="preserve">LAN switch </w:t>
            </w:r>
            <w:proofErr w:type="spellStart"/>
            <w:r w:rsidRPr="00612AA4">
              <w:rPr>
                <w:highlight w:val="yellow"/>
              </w:rPr>
              <w:t>rack-mountable</w:t>
            </w:r>
            <w:proofErr w:type="spellEnd"/>
            <w:r w:rsidRPr="00612AA4">
              <w:rPr>
                <w:highlight w:val="yellow"/>
              </w:rPr>
              <w:t xml:space="preserve"> o velikosti 1U </w:t>
            </w:r>
          </w:p>
        </w:tc>
        <w:tc>
          <w:tcPr>
            <w:tcW w:w="2086" w:type="dxa"/>
            <w:hideMark/>
          </w:tcPr>
          <w:p w14:paraId="5E2CC9F6" w14:textId="77777777" w:rsidR="005919BD" w:rsidRPr="001E26FF" w:rsidRDefault="005919BD" w:rsidP="000E5C42">
            <w:r w:rsidRPr="001E26FF">
              <w:t> </w:t>
            </w:r>
          </w:p>
        </w:tc>
      </w:tr>
      <w:tr w:rsidR="005919BD" w:rsidRPr="001E26FF" w14:paraId="051C40F2" w14:textId="77777777" w:rsidTr="000E5C42">
        <w:trPr>
          <w:trHeight w:val="300"/>
        </w:trPr>
        <w:tc>
          <w:tcPr>
            <w:tcW w:w="2263" w:type="dxa"/>
            <w:vMerge/>
            <w:hideMark/>
          </w:tcPr>
          <w:p w14:paraId="55787374" w14:textId="77777777" w:rsidR="005919BD" w:rsidRPr="00446C75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  <w:hideMark/>
          </w:tcPr>
          <w:p w14:paraId="08F1F964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součástí dodávky musí být i ližiny do 19“ racku</w:t>
            </w:r>
          </w:p>
        </w:tc>
        <w:tc>
          <w:tcPr>
            <w:tcW w:w="2086" w:type="dxa"/>
            <w:hideMark/>
          </w:tcPr>
          <w:p w14:paraId="45F93969" w14:textId="77777777" w:rsidR="005919BD" w:rsidRPr="001E26FF" w:rsidRDefault="005919BD" w:rsidP="000E5C42">
            <w:r w:rsidRPr="001E26FF">
              <w:t> </w:t>
            </w:r>
          </w:p>
        </w:tc>
      </w:tr>
      <w:tr w:rsidR="005919BD" w:rsidRPr="001E26FF" w14:paraId="33E82EFD" w14:textId="77777777" w:rsidTr="000E5C42">
        <w:trPr>
          <w:trHeight w:val="300"/>
        </w:trPr>
        <w:tc>
          <w:tcPr>
            <w:tcW w:w="2263" w:type="dxa"/>
          </w:tcPr>
          <w:p w14:paraId="27F4488D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61900B62" w14:textId="77777777" w:rsidR="005919BD" w:rsidRPr="00612AA4" w:rsidRDefault="005919BD" w:rsidP="000E5C42">
            <w:pPr>
              <w:rPr>
                <w:rFonts w:ascii="Calibri" w:hAnsi="Calibri"/>
                <w:sz w:val="24"/>
                <w:szCs w:val="24"/>
                <w:highlight w:val="yellow"/>
              </w:rPr>
            </w:pPr>
            <w:r w:rsidRPr="00612AA4">
              <w:rPr>
                <w:rFonts w:ascii="Calibri" w:hAnsi="Calibri"/>
                <w:sz w:val="24"/>
                <w:szCs w:val="24"/>
                <w:highlight w:val="yellow"/>
              </w:rPr>
              <w:t>Proudění vzduchu ve směru od zdrojů k I/O portům.</w:t>
            </w:r>
          </w:p>
        </w:tc>
        <w:tc>
          <w:tcPr>
            <w:tcW w:w="2086" w:type="dxa"/>
          </w:tcPr>
          <w:p w14:paraId="6E119759" w14:textId="77777777" w:rsidR="005919BD" w:rsidRPr="001E26FF" w:rsidRDefault="005919BD" w:rsidP="000E5C42"/>
        </w:tc>
      </w:tr>
      <w:tr w:rsidR="005919BD" w:rsidRPr="001E26FF" w14:paraId="5C629434" w14:textId="77777777" w:rsidTr="000E5C42">
        <w:trPr>
          <w:trHeight w:val="300"/>
        </w:trPr>
        <w:tc>
          <w:tcPr>
            <w:tcW w:w="2263" w:type="dxa"/>
          </w:tcPr>
          <w:p w14:paraId="6D5F6AE9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00956608" w14:textId="77777777" w:rsidR="005919BD" w:rsidRPr="00612AA4" w:rsidRDefault="005919BD" w:rsidP="000E5C42">
            <w:pPr>
              <w:rPr>
                <w:rFonts w:ascii="Calibri" w:hAnsi="Calibri"/>
                <w:sz w:val="24"/>
                <w:szCs w:val="24"/>
                <w:highlight w:val="yellow"/>
              </w:rPr>
            </w:pPr>
            <w:r w:rsidRPr="00612AA4">
              <w:rPr>
                <w:rFonts w:ascii="Calibri" w:hAnsi="Calibri"/>
                <w:sz w:val="24"/>
                <w:szCs w:val="24"/>
                <w:highlight w:val="yellow"/>
              </w:rPr>
              <w:t xml:space="preserve">Minimálně 2x redundantní napájecí zdroje a redundantní ventilátory, hot </w:t>
            </w:r>
            <w:proofErr w:type="spellStart"/>
            <w:r w:rsidRPr="00612AA4">
              <w:rPr>
                <w:rFonts w:ascii="Calibri" w:hAnsi="Calibri"/>
                <w:sz w:val="24"/>
                <w:szCs w:val="24"/>
                <w:highlight w:val="yellow"/>
              </w:rPr>
              <w:t>swappable</w:t>
            </w:r>
            <w:proofErr w:type="spellEnd"/>
          </w:p>
        </w:tc>
        <w:tc>
          <w:tcPr>
            <w:tcW w:w="2086" w:type="dxa"/>
          </w:tcPr>
          <w:p w14:paraId="7E77FE45" w14:textId="77777777" w:rsidR="005919BD" w:rsidRPr="001E26FF" w:rsidRDefault="005919BD" w:rsidP="000E5C42"/>
        </w:tc>
      </w:tr>
      <w:tr w:rsidR="005919BD" w:rsidRPr="001E26FF" w14:paraId="7E782907" w14:textId="77777777" w:rsidTr="000E5C42">
        <w:trPr>
          <w:trHeight w:val="300"/>
        </w:trPr>
        <w:tc>
          <w:tcPr>
            <w:tcW w:w="2263" w:type="dxa"/>
          </w:tcPr>
          <w:p w14:paraId="4CDC6CED" w14:textId="77777777" w:rsidR="005919BD" w:rsidRDefault="005919BD" w:rsidP="000E5C42">
            <w:pPr>
              <w:rPr>
                <w:b/>
                <w:bCs/>
              </w:rPr>
            </w:pPr>
            <w:r>
              <w:rPr>
                <w:b/>
                <w:bCs/>
              </w:rPr>
              <w:t>Konfigurace</w:t>
            </w:r>
          </w:p>
        </w:tc>
        <w:tc>
          <w:tcPr>
            <w:tcW w:w="4678" w:type="dxa"/>
          </w:tcPr>
          <w:p w14:paraId="3F4B985D" w14:textId="77777777" w:rsidR="005919BD" w:rsidRPr="00612AA4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sz w:val="24"/>
                <w:szCs w:val="24"/>
                <w:highlight w:val="yellow"/>
              </w:rPr>
            </w:pPr>
            <w:r w:rsidRPr="00612AA4">
              <w:rPr>
                <w:rFonts w:ascii="Calibri" w:hAnsi="Calibri"/>
                <w:sz w:val="24"/>
                <w:szCs w:val="24"/>
                <w:highlight w:val="yellow"/>
              </w:rPr>
              <w:t>18x1/10/25GbE</w:t>
            </w:r>
          </w:p>
          <w:p w14:paraId="52210093" w14:textId="77777777" w:rsidR="005919BD" w:rsidRPr="00612AA4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sz w:val="24"/>
                <w:szCs w:val="24"/>
                <w:highlight w:val="yellow"/>
              </w:rPr>
            </w:pPr>
            <w:r w:rsidRPr="00612AA4">
              <w:rPr>
                <w:rFonts w:ascii="Calibri" w:hAnsi="Calibri"/>
                <w:sz w:val="24"/>
                <w:szCs w:val="24"/>
                <w:highlight w:val="yellow"/>
              </w:rPr>
              <w:t>4x40/100GbE</w:t>
            </w:r>
          </w:p>
        </w:tc>
        <w:tc>
          <w:tcPr>
            <w:tcW w:w="2086" w:type="dxa"/>
          </w:tcPr>
          <w:p w14:paraId="571FEA9B" w14:textId="77777777" w:rsidR="005919BD" w:rsidRPr="001E26FF" w:rsidRDefault="005919BD" w:rsidP="000E5C42"/>
        </w:tc>
      </w:tr>
      <w:tr w:rsidR="005919BD" w:rsidRPr="001E26FF" w14:paraId="1F5BAEB6" w14:textId="77777777" w:rsidTr="000E5C42">
        <w:trPr>
          <w:trHeight w:val="300"/>
        </w:trPr>
        <w:tc>
          <w:tcPr>
            <w:tcW w:w="2263" w:type="dxa"/>
          </w:tcPr>
          <w:p w14:paraId="62CAE0E2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1C223B29" w14:textId="77777777" w:rsidR="005919BD" w:rsidRDefault="005919BD" w:rsidP="000E5C42">
            <w:pPr>
              <w:rPr>
                <w:rFonts w:ascii="Calibri" w:hAnsi="Calibri"/>
                <w:sz w:val="24"/>
                <w:szCs w:val="24"/>
              </w:rPr>
            </w:pPr>
            <w:r w:rsidRPr="00480139">
              <w:t xml:space="preserve">Minimálně </w:t>
            </w:r>
            <w:r>
              <w:t>8</w:t>
            </w:r>
            <w:r w:rsidRPr="00480139">
              <w:t xml:space="preserve"> GB RAM.</w:t>
            </w:r>
          </w:p>
        </w:tc>
        <w:tc>
          <w:tcPr>
            <w:tcW w:w="2086" w:type="dxa"/>
          </w:tcPr>
          <w:p w14:paraId="68444D70" w14:textId="77777777" w:rsidR="005919BD" w:rsidRPr="001E26FF" w:rsidRDefault="005919BD" w:rsidP="000E5C42"/>
        </w:tc>
      </w:tr>
      <w:tr w:rsidR="005919BD" w:rsidRPr="001E26FF" w14:paraId="12E8F761" w14:textId="77777777" w:rsidTr="000E5C42">
        <w:trPr>
          <w:trHeight w:val="300"/>
        </w:trPr>
        <w:tc>
          <w:tcPr>
            <w:tcW w:w="2263" w:type="dxa"/>
          </w:tcPr>
          <w:p w14:paraId="1B4A3A9C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09B738E2" w14:textId="77777777" w:rsidR="005919BD" w:rsidRDefault="005919BD" w:rsidP="000E5C42">
            <w:pPr>
              <w:rPr>
                <w:rFonts w:ascii="Calibri" w:hAnsi="Calibri"/>
                <w:sz w:val="24"/>
                <w:szCs w:val="24"/>
              </w:rPr>
            </w:pPr>
            <w:r w:rsidRPr="00480139">
              <w:t xml:space="preserve">Interní </w:t>
            </w:r>
            <w:proofErr w:type="spellStart"/>
            <w:r w:rsidRPr="00480139">
              <w:t>storage</w:t>
            </w:r>
            <w:proofErr w:type="spellEnd"/>
            <w:r w:rsidRPr="00480139">
              <w:t xml:space="preserve"> - min. </w:t>
            </w:r>
            <w:r>
              <w:t>16</w:t>
            </w:r>
            <w:r w:rsidRPr="00480139">
              <w:t xml:space="preserve"> GB.</w:t>
            </w:r>
          </w:p>
        </w:tc>
        <w:tc>
          <w:tcPr>
            <w:tcW w:w="2086" w:type="dxa"/>
          </w:tcPr>
          <w:p w14:paraId="550DF125" w14:textId="77777777" w:rsidR="005919BD" w:rsidRPr="001E26FF" w:rsidRDefault="005919BD" w:rsidP="000E5C42"/>
        </w:tc>
      </w:tr>
      <w:tr w:rsidR="005919BD" w:rsidRPr="001E26FF" w14:paraId="39B64892" w14:textId="77777777" w:rsidTr="000E5C42">
        <w:trPr>
          <w:trHeight w:val="300"/>
        </w:trPr>
        <w:tc>
          <w:tcPr>
            <w:tcW w:w="2263" w:type="dxa"/>
          </w:tcPr>
          <w:p w14:paraId="0E66FD0A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20060FF9" w14:textId="77777777" w:rsidR="005919BD" w:rsidRDefault="005919BD" w:rsidP="000E5C42">
            <w:pPr>
              <w:rPr>
                <w:rFonts w:ascii="Calibri" w:hAnsi="Calibri"/>
                <w:sz w:val="24"/>
                <w:szCs w:val="24"/>
              </w:rPr>
            </w:pPr>
            <w:r w:rsidRPr="00480139">
              <w:t xml:space="preserve">Packet Buffer min. </w:t>
            </w:r>
            <w:r>
              <w:t xml:space="preserve">16 </w:t>
            </w:r>
            <w:r w:rsidRPr="00480139">
              <w:t>MB</w:t>
            </w:r>
          </w:p>
        </w:tc>
        <w:tc>
          <w:tcPr>
            <w:tcW w:w="2086" w:type="dxa"/>
          </w:tcPr>
          <w:p w14:paraId="239F84CC" w14:textId="77777777" w:rsidR="005919BD" w:rsidRPr="001E26FF" w:rsidRDefault="005919BD" w:rsidP="000E5C42"/>
        </w:tc>
      </w:tr>
      <w:tr w:rsidR="005919BD" w:rsidRPr="001E26FF" w14:paraId="4AACEDF5" w14:textId="77777777" w:rsidTr="000E5C42">
        <w:trPr>
          <w:trHeight w:val="300"/>
        </w:trPr>
        <w:tc>
          <w:tcPr>
            <w:tcW w:w="2263" w:type="dxa"/>
          </w:tcPr>
          <w:p w14:paraId="210AE74D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3A583BC8" w14:textId="77777777" w:rsidR="005919BD" w:rsidRDefault="005919BD" w:rsidP="000E5C42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1GbE Management port</w:t>
            </w:r>
          </w:p>
        </w:tc>
        <w:tc>
          <w:tcPr>
            <w:tcW w:w="2086" w:type="dxa"/>
          </w:tcPr>
          <w:p w14:paraId="65FA3415" w14:textId="77777777" w:rsidR="005919BD" w:rsidRPr="001E26FF" w:rsidRDefault="005919BD" w:rsidP="000E5C42"/>
        </w:tc>
      </w:tr>
      <w:tr w:rsidR="005919BD" w:rsidRPr="001E26FF" w14:paraId="31F51354" w14:textId="77777777" w:rsidTr="000E5C42">
        <w:trPr>
          <w:trHeight w:val="300"/>
        </w:trPr>
        <w:tc>
          <w:tcPr>
            <w:tcW w:w="2263" w:type="dxa"/>
          </w:tcPr>
          <w:p w14:paraId="6731B228" w14:textId="77777777" w:rsidR="005919BD" w:rsidRDefault="005919BD" w:rsidP="000E5C42">
            <w:pPr>
              <w:rPr>
                <w:b/>
                <w:bCs/>
              </w:rPr>
            </w:pPr>
            <w:r>
              <w:rPr>
                <w:b/>
                <w:bCs/>
              </w:rPr>
              <w:t>Propustnost a výkon</w:t>
            </w:r>
          </w:p>
        </w:tc>
        <w:tc>
          <w:tcPr>
            <w:tcW w:w="4678" w:type="dxa"/>
          </w:tcPr>
          <w:p w14:paraId="788CA6C8" w14:textId="77777777" w:rsidR="005919BD" w:rsidRPr="00EB550E" w:rsidRDefault="005919BD" w:rsidP="000E5C42">
            <w:pPr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534E0F">
              <w:rPr>
                <w:rFonts w:ascii="Calibri" w:hAnsi="Calibri"/>
                <w:sz w:val="24"/>
                <w:szCs w:val="24"/>
              </w:rPr>
              <w:t>Switching</w:t>
            </w:r>
            <w:proofErr w:type="spellEnd"/>
            <w:r w:rsidRPr="00534E0F">
              <w:rPr>
                <w:rFonts w:ascii="Calibri" w:hAnsi="Calibri"/>
                <w:sz w:val="24"/>
                <w:szCs w:val="24"/>
              </w:rPr>
              <w:t xml:space="preserve"> kapacita alespoň </w:t>
            </w:r>
            <w:r>
              <w:rPr>
                <w:rFonts w:ascii="Calibri" w:hAnsi="Calibri"/>
                <w:sz w:val="24"/>
                <w:szCs w:val="24"/>
              </w:rPr>
              <w:t xml:space="preserve">1,7 </w:t>
            </w:r>
            <w:proofErr w:type="spellStart"/>
            <w:r w:rsidRPr="00534E0F">
              <w:rPr>
                <w:rFonts w:ascii="Calibri" w:hAnsi="Calibri"/>
                <w:sz w:val="24"/>
                <w:szCs w:val="24"/>
              </w:rPr>
              <w:t>Tbps</w:t>
            </w:r>
            <w:proofErr w:type="spellEnd"/>
            <w:r w:rsidRPr="00534E0F">
              <w:rPr>
                <w:rFonts w:ascii="Calibri" w:hAnsi="Calibri"/>
                <w:sz w:val="24"/>
                <w:szCs w:val="24"/>
              </w:rPr>
              <w:t>.</w:t>
            </w:r>
          </w:p>
        </w:tc>
        <w:tc>
          <w:tcPr>
            <w:tcW w:w="2086" w:type="dxa"/>
          </w:tcPr>
          <w:p w14:paraId="46E74955" w14:textId="77777777" w:rsidR="005919BD" w:rsidRPr="001E26FF" w:rsidRDefault="005919BD" w:rsidP="000E5C42"/>
        </w:tc>
      </w:tr>
      <w:tr w:rsidR="005919BD" w:rsidRPr="001E26FF" w14:paraId="3438BE97" w14:textId="77777777" w:rsidTr="000E5C42">
        <w:trPr>
          <w:trHeight w:val="300"/>
        </w:trPr>
        <w:tc>
          <w:tcPr>
            <w:tcW w:w="2263" w:type="dxa"/>
          </w:tcPr>
          <w:p w14:paraId="21F34201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0C37D497" w14:textId="77777777" w:rsidR="005919BD" w:rsidRPr="00EB550E" w:rsidRDefault="005919BD" w:rsidP="000E5C42">
            <w:pPr>
              <w:rPr>
                <w:rFonts w:ascii="Calibri" w:hAnsi="Calibri"/>
                <w:sz w:val="24"/>
                <w:szCs w:val="24"/>
              </w:rPr>
            </w:pPr>
            <w:r w:rsidRPr="00534E0F">
              <w:rPr>
                <w:rFonts w:ascii="Calibri" w:hAnsi="Calibri"/>
                <w:sz w:val="24"/>
                <w:szCs w:val="24"/>
              </w:rPr>
              <w:t xml:space="preserve">Propustnost alespoň </w:t>
            </w:r>
            <w:r>
              <w:rPr>
                <w:rFonts w:ascii="Calibri" w:hAnsi="Calibri"/>
                <w:sz w:val="24"/>
                <w:szCs w:val="24"/>
              </w:rPr>
              <w:t>1</w:t>
            </w:r>
            <w:r w:rsidRPr="00534E0F">
              <w:rPr>
                <w:rFonts w:ascii="Calibri" w:hAnsi="Calibri"/>
                <w:sz w:val="24"/>
                <w:szCs w:val="24"/>
              </w:rPr>
              <w:t>.</w:t>
            </w:r>
            <w:r>
              <w:rPr>
                <w:rFonts w:ascii="Calibri" w:hAnsi="Calibri"/>
                <w:sz w:val="24"/>
                <w:szCs w:val="24"/>
              </w:rPr>
              <w:t>26</w:t>
            </w:r>
            <w:r w:rsidRPr="00534E0F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534E0F">
              <w:rPr>
                <w:rFonts w:ascii="Calibri" w:hAnsi="Calibri"/>
                <w:sz w:val="24"/>
                <w:szCs w:val="24"/>
              </w:rPr>
              <w:t>Bpps</w:t>
            </w:r>
            <w:proofErr w:type="spellEnd"/>
            <w:r w:rsidRPr="00534E0F">
              <w:rPr>
                <w:rFonts w:ascii="Calibri" w:hAnsi="Calibri"/>
                <w:sz w:val="24"/>
                <w:szCs w:val="24"/>
              </w:rPr>
              <w:t>.</w:t>
            </w:r>
          </w:p>
        </w:tc>
        <w:tc>
          <w:tcPr>
            <w:tcW w:w="2086" w:type="dxa"/>
          </w:tcPr>
          <w:p w14:paraId="54E36F7C" w14:textId="77777777" w:rsidR="005919BD" w:rsidRPr="001E26FF" w:rsidRDefault="005919BD" w:rsidP="000E5C42"/>
        </w:tc>
      </w:tr>
      <w:tr w:rsidR="005919BD" w:rsidRPr="001E26FF" w14:paraId="6AEAC9A8" w14:textId="77777777" w:rsidTr="000E5C42">
        <w:trPr>
          <w:trHeight w:val="300"/>
        </w:trPr>
        <w:tc>
          <w:tcPr>
            <w:tcW w:w="2263" w:type="dxa"/>
          </w:tcPr>
          <w:p w14:paraId="7FF478D3" w14:textId="77777777" w:rsidR="005919BD" w:rsidRPr="00446C75" w:rsidRDefault="005919BD" w:rsidP="000E5C42">
            <w:pPr>
              <w:rPr>
                <w:b/>
                <w:bCs/>
              </w:rPr>
            </w:pPr>
            <w:r w:rsidRPr="00446C75">
              <w:rPr>
                <w:b/>
                <w:bCs/>
              </w:rPr>
              <w:t>Napájení SAN switche</w:t>
            </w:r>
          </w:p>
        </w:tc>
        <w:tc>
          <w:tcPr>
            <w:tcW w:w="4678" w:type="dxa"/>
          </w:tcPr>
          <w:p w14:paraId="60CC2BEA" w14:textId="77777777" w:rsidR="005919BD" w:rsidRPr="001E26FF" w:rsidRDefault="005919BD" w:rsidP="000E5C42">
            <w:r w:rsidRPr="001E26FF">
              <w:t>Typ napájení: AC</w:t>
            </w:r>
          </w:p>
        </w:tc>
        <w:tc>
          <w:tcPr>
            <w:tcW w:w="2086" w:type="dxa"/>
          </w:tcPr>
          <w:p w14:paraId="13BD9431" w14:textId="77777777" w:rsidR="005919BD" w:rsidRPr="001E26FF" w:rsidRDefault="005919BD" w:rsidP="000E5C42"/>
        </w:tc>
      </w:tr>
      <w:tr w:rsidR="005919BD" w:rsidRPr="001E26FF" w14:paraId="14F469E2" w14:textId="77777777" w:rsidTr="000E5C42">
        <w:trPr>
          <w:trHeight w:val="424"/>
        </w:trPr>
        <w:tc>
          <w:tcPr>
            <w:tcW w:w="2263" w:type="dxa"/>
          </w:tcPr>
          <w:p w14:paraId="4C47122A" w14:textId="77777777" w:rsidR="005919BD" w:rsidRPr="00446C75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5D90B0E5" w14:textId="77777777" w:rsidR="005919BD" w:rsidRPr="001E26FF" w:rsidRDefault="005919BD" w:rsidP="000E5C42">
            <w:r w:rsidRPr="001E26FF">
              <w:t>Vstupní napětí: 230 V</w:t>
            </w:r>
          </w:p>
        </w:tc>
        <w:tc>
          <w:tcPr>
            <w:tcW w:w="2086" w:type="dxa"/>
          </w:tcPr>
          <w:p w14:paraId="12DF20A7" w14:textId="77777777" w:rsidR="005919BD" w:rsidRPr="001E26FF" w:rsidRDefault="005919BD" w:rsidP="000E5C42"/>
        </w:tc>
      </w:tr>
      <w:tr w:rsidR="005919BD" w:rsidRPr="001E26FF" w14:paraId="4B2A5544" w14:textId="77777777" w:rsidTr="000E5C42">
        <w:trPr>
          <w:trHeight w:val="900"/>
        </w:trPr>
        <w:tc>
          <w:tcPr>
            <w:tcW w:w="2263" w:type="dxa"/>
          </w:tcPr>
          <w:p w14:paraId="7F8EB3F4" w14:textId="77777777" w:rsidR="005919BD" w:rsidRPr="00446C75" w:rsidRDefault="005919BD" w:rsidP="000E5C42">
            <w:pPr>
              <w:rPr>
                <w:b/>
                <w:bCs/>
              </w:rPr>
            </w:pPr>
            <w:r>
              <w:rPr>
                <w:b/>
                <w:bCs/>
              </w:rPr>
              <w:t>Funkcionalita</w:t>
            </w:r>
          </w:p>
        </w:tc>
        <w:tc>
          <w:tcPr>
            <w:tcW w:w="4678" w:type="dxa"/>
          </w:tcPr>
          <w:p w14:paraId="209A81F7" w14:textId="77777777" w:rsidR="005919BD" w:rsidRPr="001E26FF" w:rsidRDefault="005919BD" w:rsidP="000E5C42">
            <w:r w:rsidRPr="00A255D7">
              <w:t xml:space="preserve">Podpora zvýšené redundance </w:t>
            </w:r>
            <w:proofErr w:type="spellStart"/>
            <w:r w:rsidRPr="00A255D7">
              <w:t>multichassis</w:t>
            </w:r>
            <w:proofErr w:type="spellEnd"/>
            <w:r w:rsidRPr="00A255D7">
              <w:t xml:space="preserve"> </w:t>
            </w:r>
            <w:proofErr w:type="spellStart"/>
            <w:r w:rsidRPr="00A255D7">
              <w:t>portchannel</w:t>
            </w:r>
            <w:proofErr w:type="spellEnd"/>
            <w:r w:rsidRPr="00A255D7">
              <w:t xml:space="preserve"> pomocí </w:t>
            </w:r>
            <w:proofErr w:type="spellStart"/>
            <w:r w:rsidRPr="00A255D7">
              <w:t>Virtual</w:t>
            </w:r>
            <w:proofErr w:type="spellEnd"/>
            <w:r w:rsidRPr="00A255D7">
              <w:t xml:space="preserve"> port-</w:t>
            </w:r>
            <w:proofErr w:type="spellStart"/>
            <w:r w:rsidRPr="00A255D7">
              <w:t>channel</w:t>
            </w:r>
            <w:proofErr w:type="spellEnd"/>
            <w:r w:rsidRPr="00A255D7">
              <w:t xml:space="preserve"> (</w:t>
            </w:r>
            <w:proofErr w:type="spellStart"/>
            <w:r w:rsidRPr="00A255D7">
              <w:t>vPC</w:t>
            </w:r>
            <w:proofErr w:type="spellEnd"/>
            <w:r w:rsidRPr="00A255D7">
              <w:t>) nebo obdobné technologie</w:t>
            </w:r>
          </w:p>
        </w:tc>
        <w:tc>
          <w:tcPr>
            <w:tcW w:w="2086" w:type="dxa"/>
          </w:tcPr>
          <w:p w14:paraId="6278B0FA" w14:textId="77777777" w:rsidR="005919BD" w:rsidRPr="001E26FF" w:rsidRDefault="005919BD" w:rsidP="000E5C42"/>
        </w:tc>
      </w:tr>
      <w:tr w:rsidR="005919BD" w:rsidRPr="001E26FF" w14:paraId="5E3E7225" w14:textId="77777777" w:rsidTr="000E5C42">
        <w:trPr>
          <w:trHeight w:val="900"/>
        </w:trPr>
        <w:tc>
          <w:tcPr>
            <w:tcW w:w="2263" w:type="dxa"/>
          </w:tcPr>
          <w:p w14:paraId="3215E181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0C78D680" w14:textId="77777777" w:rsidR="005919BD" w:rsidRPr="001E26FF" w:rsidRDefault="005919BD" w:rsidP="000E5C42">
            <w:r w:rsidRPr="00A255D7">
              <w:t>Podpora standardů - 802.1</w:t>
            </w:r>
            <w:r>
              <w:t>D</w:t>
            </w:r>
            <w:r w:rsidRPr="00A255D7">
              <w:t>, 802.</w:t>
            </w:r>
            <w:proofErr w:type="gramStart"/>
            <w:r w:rsidRPr="00A255D7">
              <w:t>1p</w:t>
            </w:r>
            <w:proofErr w:type="gramEnd"/>
            <w:r w:rsidRPr="00A255D7">
              <w:t>, 802.1Q, 802.1Qbb, 802.1Qaz, 802.</w:t>
            </w:r>
            <w:proofErr w:type="gramStart"/>
            <w:r w:rsidRPr="00A255D7">
              <w:t>1s</w:t>
            </w:r>
            <w:proofErr w:type="gramEnd"/>
            <w:r w:rsidRPr="00A255D7">
              <w:t>, 802.1w, 802.3x, 802.3ad, 802.1</w:t>
            </w:r>
            <w:r>
              <w:t>AB</w:t>
            </w:r>
          </w:p>
        </w:tc>
        <w:tc>
          <w:tcPr>
            <w:tcW w:w="2086" w:type="dxa"/>
          </w:tcPr>
          <w:p w14:paraId="12C9AEAA" w14:textId="77777777" w:rsidR="005919BD" w:rsidRPr="001E26FF" w:rsidRDefault="005919BD" w:rsidP="000E5C42"/>
        </w:tc>
      </w:tr>
      <w:tr w:rsidR="005919BD" w:rsidRPr="001E26FF" w14:paraId="77B7E11C" w14:textId="77777777" w:rsidTr="000E5C42">
        <w:trPr>
          <w:trHeight w:val="900"/>
        </w:trPr>
        <w:tc>
          <w:tcPr>
            <w:tcW w:w="2263" w:type="dxa"/>
          </w:tcPr>
          <w:p w14:paraId="1CADCCBC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52941339" w14:textId="77777777" w:rsidR="005919BD" w:rsidRPr="001E26FF" w:rsidRDefault="005919BD" w:rsidP="000E5C42">
            <w:r w:rsidRPr="00A255D7">
              <w:t xml:space="preserve">Podpora </w:t>
            </w:r>
            <w:r w:rsidRPr="00283B28">
              <w:t xml:space="preserve">RDMA </w:t>
            </w:r>
            <w:proofErr w:type="spellStart"/>
            <w:r w:rsidRPr="00283B28">
              <w:t>over</w:t>
            </w:r>
            <w:proofErr w:type="spellEnd"/>
            <w:r w:rsidRPr="00283B28">
              <w:t xml:space="preserve"> </w:t>
            </w:r>
            <w:proofErr w:type="spellStart"/>
            <w:r w:rsidRPr="00283B28">
              <w:t>Converged</w:t>
            </w:r>
            <w:proofErr w:type="spellEnd"/>
            <w:r w:rsidRPr="00283B28">
              <w:t xml:space="preserve"> Ethernet (RoCEv2)</w:t>
            </w:r>
            <w:r>
              <w:t xml:space="preserve">, </w:t>
            </w:r>
            <w:proofErr w:type="spellStart"/>
            <w:r w:rsidRPr="00283B28">
              <w:t>Virtual</w:t>
            </w:r>
            <w:proofErr w:type="spellEnd"/>
            <w:r w:rsidRPr="00283B28">
              <w:t xml:space="preserve"> </w:t>
            </w:r>
            <w:proofErr w:type="spellStart"/>
            <w:r w:rsidRPr="00283B28">
              <w:t>routing</w:t>
            </w:r>
            <w:proofErr w:type="spellEnd"/>
            <w:r w:rsidRPr="00283B28">
              <w:t xml:space="preserve"> and </w:t>
            </w:r>
            <w:proofErr w:type="spellStart"/>
            <w:r w:rsidRPr="00283B28">
              <w:t>forwarding</w:t>
            </w:r>
            <w:proofErr w:type="spellEnd"/>
            <w:r w:rsidRPr="00283B28">
              <w:t xml:space="preserve"> (VRF)</w:t>
            </w:r>
            <w:r>
              <w:t xml:space="preserve">, </w:t>
            </w:r>
            <w:r w:rsidRPr="00283B28">
              <w:t>OSPFv2, OSPFv3, BGPv4/v6</w:t>
            </w:r>
            <w:r>
              <w:t xml:space="preserve">, </w:t>
            </w:r>
            <w:proofErr w:type="spellStart"/>
            <w:r w:rsidRPr="001E65ED">
              <w:t>Equal-cost</w:t>
            </w:r>
            <w:proofErr w:type="spellEnd"/>
            <w:r w:rsidRPr="001E65ED">
              <w:t xml:space="preserve"> </w:t>
            </w:r>
            <w:proofErr w:type="spellStart"/>
            <w:r w:rsidRPr="001E65ED">
              <w:t>multi-path</w:t>
            </w:r>
            <w:proofErr w:type="spellEnd"/>
            <w:r w:rsidRPr="001E65ED">
              <w:t xml:space="preserve"> (ECMP)</w:t>
            </w:r>
            <w:r>
              <w:t xml:space="preserve">, </w:t>
            </w:r>
            <w:proofErr w:type="spellStart"/>
            <w:r w:rsidRPr="00215F9E">
              <w:t>Policy-based</w:t>
            </w:r>
            <w:proofErr w:type="spellEnd"/>
            <w:r w:rsidRPr="00215F9E">
              <w:t xml:space="preserve"> </w:t>
            </w:r>
            <w:proofErr w:type="spellStart"/>
            <w:r w:rsidRPr="00215F9E">
              <w:t>routing</w:t>
            </w:r>
            <w:proofErr w:type="spellEnd"/>
            <w:r>
              <w:t xml:space="preserve">, </w:t>
            </w:r>
          </w:p>
        </w:tc>
        <w:tc>
          <w:tcPr>
            <w:tcW w:w="2086" w:type="dxa"/>
          </w:tcPr>
          <w:p w14:paraId="15B26420" w14:textId="77777777" w:rsidR="005919BD" w:rsidRPr="001E26FF" w:rsidRDefault="005919BD" w:rsidP="000E5C42"/>
        </w:tc>
      </w:tr>
      <w:tr w:rsidR="005919BD" w:rsidRPr="001E26FF" w14:paraId="23BF1420" w14:textId="77777777" w:rsidTr="000E5C42">
        <w:trPr>
          <w:trHeight w:val="900"/>
        </w:trPr>
        <w:tc>
          <w:tcPr>
            <w:tcW w:w="2263" w:type="dxa"/>
          </w:tcPr>
          <w:p w14:paraId="6443E5EE" w14:textId="77777777" w:rsidR="005919BD" w:rsidRDefault="005919BD" w:rsidP="000E5C42">
            <w:pPr>
              <w:rPr>
                <w:b/>
                <w:bCs/>
              </w:rPr>
            </w:pPr>
            <w:r>
              <w:rPr>
                <w:b/>
                <w:bCs/>
              </w:rPr>
              <w:t>Management</w:t>
            </w:r>
          </w:p>
        </w:tc>
        <w:tc>
          <w:tcPr>
            <w:tcW w:w="4678" w:type="dxa"/>
          </w:tcPr>
          <w:p w14:paraId="1BD8D7EB" w14:textId="77777777" w:rsidR="005919BD" w:rsidRDefault="005919BD" w:rsidP="000E5C42">
            <w:r>
              <w:t>CLI</w:t>
            </w:r>
          </w:p>
          <w:p w14:paraId="68E020E5" w14:textId="77777777" w:rsidR="005919BD" w:rsidRDefault="005919BD" w:rsidP="000E5C42">
            <w:r>
              <w:t>REST</w:t>
            </w:r>
          </w:p>
          <w:p w14:paraId="795AD8D0" w14:textId="77777777" w:rsidR="005919BD" w:rsidRDefault="005919BD" w:rsidP="000E5C42">
            <w:r>
              <w:t xml:space="preserve">Nativní management nástroje </w:t>
            </w:r>
            <w:proofErr w:type="spellStart"/>
            <w:r>
              <w:t>OpenSSH</w:t>
            </w:r>
            <w:proofErr w:type="spellEnd"/>
            <w:r>
              <w:t>, SCP a FTPS</w:t>
            </w:r>
          </w:p>
          <w:p w14:paraId="2D3CABC9" w14:textId="77777777" w:rsidR="005919BD" w:rsidRDefault="005919BD" w:rsidP="000E5C42">
            <w:r>
              <w:t>Management VRF</w:t>
            </w:r>
          </w:p>
          <w:p w14:paraId="0B96FA0A" w14:textId="77777777" w:rsidR="005919BD" w:rsidRPr="001E26FF" w:rsidRDefault="005919BD" w:rsidP="000E5C42">
            <w:r>
              <w:lastRenderedPageBreak/>
              <w:t xml:space="preserve">DHCP a v4/v6 DHCP </w:t>
            </w:r>
            <w:proofErr w:type="spellStart"/>
            <w:r>
              <w:t>relay</w:t>
            </w:r>
            <w:proofErr w:type="spellEnd"/>
          </w:p>
        </w:tc>
        <w:tc>
          <w:tcPr>
            <w:tcW w:w="2086" w:type="dxa"/>
          </w:tcPr>
          <w:p w14:paraId="3A031811" w14:textId="77777777" w:rsidR="005919BD" w:rsidRPr="001E26FF" w:rsidRDefault="005919BD" w:rsidP="000E5C42"/>
        </w:tc>
      </w:tr>
      <w:tr w:rsidR="005919BD" w:rsidRPr="001E26FF" w14:paraId="6C033F20" w14:textId="77777777" w:rsidTr="000E5C42">
        <w:trPr>
          <w:trHeight w:val="900"/>
        </w:trPr>
        <w:tc>
          <w:tcPr>
            <w:tcW w:w="2263" w:type="dxa"/>
          </w:tcPr>
          <w:p w14:paraId="7473E231" w14:textId="77777777" w:rsidR="005919BD" w:rsidRDefault="005919BD" w:rsidP="000E5C42">
            <w:pPr>
              <w:rPr>
                <w:b/>
                <w:bCs/>
              </w:rPr>
            </w:pPr>
            <w:r w:rsidRPr="00446C75">
              <w:rPr>
                <w:b/>
                <w:bCs/>
              </w:rPr>
              <w:t>Licence</w:t>
            </w:r>
          </w:p>
        </w:tc>
        <w:tc>
          <w:tcPr>
            <w:tcW w:w="4678" w:type="dxa"/>
          </w:tcPr>
          <w:p w14:paraId="1CB97873" w14:textId="77777777" w:rsidR="005919BD" w:rsidRPr="001E26FF" w:rsidRDefault="005919BD" w:rsidP="000E5C42">
            <w:r w:rsidRPr="001E26FF">
              <w:t>Dodávka musí obsahovat všechny potřebné licence pro zapojení switche v lokalitě a pro využití všech funkcí dodávaného zařízení</w:t>
            </w:r>
          </w:p>
        </w:tc>
        <w:tc>
          <w:tcPr>
            <w:tcW w:w="2086" w:type="dxa"/>
          </w:tcPr>
          <w:p w14:paraId="124E96FE" w14:textId="77777777" w:rsidR="005919BD" w:rsidRPr="001E26FF" w:rsidRDefault="005919BD" w:rsidP="000E5C42"/>
        </w:tc>
      </w:tr>
      <w:tr w:rsidR="005919BD" w:rsidRPr="001E26FF" w14:paraId="391B05F6" w14:textId="77777777" w:rsidTr="000E5C42">
        <w:trPr>
          <w:trHeight w:val="900"/>
        </w:trPr>
        <w:tc>
          <w:tcPr>
            <w:tcW w:w="2263" w:type="dxa"/>
          </w:tcPr>
          <w:p w14:paraId="539998F3" w14:textId="77777777" w:rsidR="005919BD" w:rsidRDefault="005919BD" w:rsidP="000E5C42">
            <w:pPr>
              <w:rPr>
                <w:b/>
                <w:bCs/>
              </w:rPr>
            </w:pPr>
            <w:r>
              <w:rPr>
                <w:b/>
                <w:bCs/>
              </w:rPr>
              <w:t>Požadované SFP porty a kabely</w:t>
            </w:r>
          </w:p>
        </w:tc>
        <w:tc>
          <w:tcPr>
            <w:tcW w:w="4678" w:type="dxa"/>
          </w:tcPr>
          <w:p w14:paraId="468D7287" w14:textId="77777777" w:rsidR="005919BD" w:rsidRPr="00612AA4" w:rsidRDefault="005919BD" w:rsidP="000E5C42">
            <w:pPr>
              <w:rPr>
                <w:highlight w:val="yellow"/>
              </w:rPr>
            </w:pPr>
            <w:r w:rsidRPr="00612AA4">
              <w:rPr>
                <w:highlight w:val="yellow"/>
              </w:rPr>
              <w:t>K LAN switchi požadujeme dodat následující moduly:</w:t>
            </w:r>
          </w:p>
          <w:p w14:paraId="3B6F6D20" w14:textId="77777777" w:rsidR="005919BD" w:rsidRPr="00612AA4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highlight w:val="yellow"/>
              </w:rPr>
            </w:pPr>
            <w:r w:rsidRPr="00612AA4">
              <w:rPr>
                <w:highlight w:val="yellow"/>
              </w:rPr>
              <w:t>6x 25Gb SFP28 SR</w:t>
            </w:r>
          </w:p>
          <w:p w14:paraId="3CBA346D" w14:textId="77777777" w:rsidR="005919BD" w:rsidRPr="00612AA4" w:rsidRDefault="005919BD" w:rsidP="005919B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highlight w:val="yellow"/>
              </w:rPr>
            </w:pPr>
            <w:r w:rsidRPr="00612AA4">
              <w:rPr>
                <w:highlight w:val="yellow"/>
              </w:rPr>
              <w:t>4x 10GBASE-T SFP+ RJ45</w:t>
            </w:r>
          </w:p>
        </w:tc>
        <w:tc>
          <w:tcPr>
            <w:tcW w:w="2086" w:type="dxa"/>
          </w:tcPr>
          <w:p w14:paraId="4E79FE3B" w14:textId="77777777" w:rsidR="005919BD" w:rsidRPr="001E26FF" w:rsidRDefault="005919BD" w:rsidP="000E5C42"/>
        </w:tc>
      </w:tr>
      <w:tr w:rsidR="005919BD" w:rsidRPr="001E26FF" w14:paraId="4EC98279" w14:textId="77777777" w:rsidTr="000E5C42">
        <w:trPr>
          <w:trHeight w:val="738"/>
        </w:trPr>
        <w:tc>
          <w:tcPr>
            <w:tcW w:w="2263" w:type="dxa"/>
            <w:vMerge w:val="restart"/>
          </w:tcPr>
          <w:p w14:paraId="5CC070C1" w14:textId="77777777" w:rsidR="005919BD" w:rsidRPr="00446C75" w:rsidRDefault="005919BD" w:rsidP="000E5C42">
            <w:pPr>
              <w:rPr>
                <w:b/>
                <w:bCs/>
              </w:rPr>
            </w:pPr>
            <w:r w:rsidRPr="00D43F18">
              <w:rPr>
                <w:rFonts w:asciiTheme="majorHAnsi" w:hAnsiTheme="majorHAnsi"/>
                <w:b/>
                <w:bCs/>
              </w:rPr>
              <w:t>Záruka a podpora</w:t>
            </w:r>
          </w:p>
          <w:p w14:paraId="5DB27367" w14:textId="77777777" w:rsidR="005919BD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220227B6" w14:textId="77777777" w:rsidR="005919BD" w:rsidRPr="00DC1386" w:rsidRDefault="005919BD" w:rsidP="000E5C42">
            <w:r w:rsidRPr="00DC1386">
              <w:t xml:space="preserve">Součástí dodávky musí být podpora výrobce v režimu NBD </w:t>
            </w:r>
            <w:proofErr w:type="spellStart"/>
            <w:r w:rsidRPr="00DC1386">
              <w:t>onsite</w:t>
            </w:r>
            <w:proofErr w:type="spellEnd"/>
            <w:r w:rsidRPr="00DC1386">
              <w:t>.</w:t>
            </w:r>
          </w:p>
        </w:tc>
        <w:tc>
          <w:tcPr>
            <w:tcW w:w="2086" w:type="dxa"/>
          </w:tcPr>
          <w:p w14:paraId="47BA3D2B" w14:textId="77777777" w:rsidR="005919BD" w:rsidRPr="001E26FF" w:rsidRDefault="005919BD" w:rsidP="000E5C42"/>
        </w:tc>
      </w:tr>
      <w:tr w:rsidR="005919BD" w:rsidRPr="001E26FF" w14:paraId="31E52F0A" w14:textId="77777777" w:rsidTr="000E5C42">
        <w:trPr>
          <w:trHeight w:val="300"/>
        </w:trPr>
        <w:tc>
          <w:tcPr>
            <w:tcW w:w="2263" w:type="dxa"/>
            <w:vMerge/>
          </w:tcPr>
          <w:p w14:paraId="239F2C5B" w14:textId="77777777" w:rsidR="005919BD" w:rsidRPr="00446C75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2C757514" w14:textId="77777777" w:rsidR="005919BD" w:rsidRPr="00DC1386" w:rsidRDefault="005919BD" w:rsidP="000E5C42">
            <w:r w:rsidRPr="00DC1386">
              <w:t>Podpora musí umožnit přístup k novým verzím FW, opravným patchům atd.</w:t>
            </w:r>
          </w:p>
        </w:tc>
        <w:tc>
          <w:tcPr>
            <w:tcW w:w="2086" w:type="dxa"/>
          </w:tcPr>
          <w:p w14:paraId="311947D3" w14:textId="77777777" w:rsidR="005919BD" w:rsidRPr="001E26FF" w:rsidRDefault="005919BD" w:rsidP="000E5C42"/>
        </w:tc>
      </w:tr>
      <w:tr w:rsidR="005919BD" w:rsidRPr="001E26FF" w14:paraId="14C57F25" w14:textId="77777777" w:rsidTr="000E5C42">
        <w:trPr>
          <w:trHeight w:val="415"/>
        </w:trPr>
        <w:tc>
          <w:tcPr>
            <w:tcW w:w="2263" w:type="dxa"/>
            <w:vMerge/>
            <w:hideMark/>
          </w:tcPr>
          <w:p w14:paraId="404A4DC0" w14:textId="77777777" w:rsidR="005919BD" w:rsidRPr="00446C75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  <w:hideMark/>
          </w:tcPr>
          <w:p w14:paraId="7D95A4A6" w14:textId="2C6C8E19" w:rsidR="005919BD" w:rsidRPr="00612AA4" w:rsidRDefault="006C1C7E" w:rsidP="000E5C42">
            <w:pPr>
              <w:rPr>
                <w:highlight w:val="yellow"/>
              </w:rPr>
            </w:pPr>
            <w:r>
              <w:t>V</w:t>
            </w:r>
            <w:r w:rsidR="005919BD" w:rsidRPr="00445DD0">
              <w:t xml:space="preserve"> ceně na dobu 60 měsíců. </w:t>
            </w:r>
          </w:p>
        </w:tc>
        <w:tc>
          <w:tcPr>
            <w:tcW w:w="2086" w:type="dxa"/>
            <w:hideMark/>
          </w:tcPr>
          <w:p w14:paraId="70DA75B4" w14:textId="77777777" w:rsidR="005919BD" w:rsidRPr="001E26FF" w:rsidRDefault="005919BD" w:rsidP="000E5C42">
            <w:r w:rsidRPr="001E26FF">
              <w:t> </w:t>
            </w:r>
          </w:p>
          <w:p w14:paraId="07E26EE8" w14:textId="77777777" w:rsidR="005919BD" w:rsidRPr="001E26FF" w:rsidRDefault="005919BD" w:rsidP="000E5C42">
            <w:r w:rsidRPr="001E26FF">
              <w:t> </w:t>
            </w:r>
          </w:p>
        </w:tc>
      </w:tr>
    </w:tbl>
    <w:p w14:paraId="77AB5F24" w14:textId="77777777" w:rsidR="005919BD" w:rsidRPr="005E2206" w:rsidRDefault="005919BD" w:rsidP="005919BD"/>
    <w:p w14:paraId="046DEAD5" w14:textId="77777777" w:rsidR="005919BD" w:rsidRDefault="005919BD" w:rsidP="005919BD">
      <w:pPr>
        <w:pStyle w:val="Nadpis2"/>
      </w:pPr>
      <w:r>
        <w:t>Požadované implementační služby</w:t>
      </w:r>
    </w:p>
    <w:p w14:paraId="07D69F82" w14:textId="77777777" w:rsidR="005919BD" w:rsidRPr="00612AA4" w:rsidRDefault="005919BD" w:rsidP="005919BD">
      <w:pPr>
        <w:rPr>
          <w:highlight w:val="yellow"/>
        </w:rPr>
      </w:pPr>
      <w:r w:rsidRPr="00612AA4">
        <w:rPr>
          <w:highlight w:val="yellow"/>
        </w:rPr>
        <w:t>V rámci dodávky požadujeme kompletní instalační a implementační službu pokrývající celé poptávané řešení. Nabízené služby musí pokrývat alespoň následující činnosti:</w:t>
      </w:r>
    </w:p>
    <w:p w14:paraId="4FB2058F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>Projektové vedení v proběhu celé dodávky nabízeného řešení.</w:t>
      </w:r>
    </w:p>
    <w:p w14:paraId="7B8C15CA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>Doprava veškerého hardware do místa instalace.</w:t>
      </w:r>
    </w:p>
    <w:p w14:paraId="482CD43A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>Fyzická instalace hardware do stojanových rozvaděčů Zadavatele a připojení k silovým rozvodům.</w:t>
      </w:r>
    </w:p>
    <w:p w14:paraId="7AD699D8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>Připojení jednotlivých komponent do LAN Zadavatele.</w:t>
      </w:r>
    </w:p>
    <w:p w14:paraId="15D8FF70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>Propojení veškerých dodaných komponent řešení.</w:t>
      </w:r>
    </w:p>
    <w:p w14:paraId="40CC2ADA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 xml:space="preserve">Instalace </w:t>
      </w:r>
      <w:proofErr w:type="spellStart"/>
      <w:r w:rsidRPr="00612AA4">
        <w:rPr>
          <w:highlight w:val="yellow"/>
        </w:rPr>
        <w:t>VMware</w:t>
      </w:r>
      <w:proofErr w:type="spellEnd"/>
      <w:r w:rsidRPr="00612AA4">
        <w:rPr>
          <w:highlight w:val="yellow"/>
        </w:rPr>
        <w:t xml:space="preserve"> clusteru a konfigurace </w:t>
      </w:r>
      <w:proofErr w:type="spellStart"/>
      <w:r w:rsidRPr="00612AA4">
        <w:rPr>
          <w:highlight w:val="yellow"/>
        </w:rPr>
        <w:t>vSAN</w:t>
      </w:r>
      <w:proofErr w:type="spellEnd"/>
      <w:r w:rsidRPr="00612AA4">
        <w:rPr>
          <w:highlight w:val="yellow"/>
        </w:rPr>
        <w:t xml:space="preserve"> </w:t>
      </w:r>
      <w:proofErr w:type="spellStart"/>
      <w:r w:rsidRPr="00612AA4">
        <w:rPr>
          <w:highlight w:val="yellow"/>
        </w:rPr>
        <w:t>datastore</w:t>
      </w:r>
      <w:proofErr w:type="spellEnd"/>
      <w:r w:rsidRPr="00612AA4">
        <w:rPr>
          <w:highlight w:val="yellow"/>
        </w:rPr>
        <w:t>;</w:t>
      </w:r>
    </w:p>
    <w:p w14:paraId="7394CBC1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>Aktualizace clusteru na aktuální verzi;</w:t>
      </w:r>
    </w:p>
    <w:p w14:paraId="2E598DCC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>Instalace nabízeného řešení pro zálohování;</w:t>
      </w:r>
    </w:p>
    <w:p w14:paraId="3CA18721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 xml:space="preserve">Konfigurace zálohování včetně vybudování </w:t>
      </w:r>
      <w:proofErr w:type="spellStart"/>
      <w:r w:rsidRPr="00612AA4">
        <w:rPr>
          <w:highlight w:val="yellow"/>
        </w:rPr>
        <w:t>Vault</w:t>
      </w:r>
      <w:proofErr w:type="spellEnd"/>
      <w:r w:rsidRPr="00612AA4">
        <w:rPr>
          <w:highlight w:val="yellow"/>
        </w:rPr>
        <w:t xml:space="preserve"> zabezpečené lokality;</w:t>
      </w:r>
    </w:p>
    <w:p w14:paraId="1BC9C36C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>Konfigurace zálohovacích politik pro virtuální prostředí a provozované aplikace.</w:t>
      </w:r>
    </w:p>
    <w:p w14:paraId="265AD62F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>Příprava akceptačních testů pro ověření funkcionality dodávaného řešení.</w:t>
      </w:r>
    </w:p>
    <w:p w14:paraId="05D79BA6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>Provedení jednotlivých akceptačních testů a jejich vyhodnocení.</w:t>
      </w:r>
    </w:p>
    <w:p w14:paraId="3B7AE93A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>Proškolení administrace řešení;</w:t>
      </w:r>
    </w:p>
    <w:p w14:paraId="75521934" w14:textId="77777777" w:rsidR="005919BD" w:rsidRPr="00612AA4" w:rsidRDefault="005919BD" w:rsidP="005919BD">
      <w:pPr>
        <w:pStyle w:val="Odstavecseseznamem"/>
        <w:numPr>
          <w:ilvl w:val="0"/>
          <w:numId w:val="6"/>
        </w:numPr>
        <w:spacing w:after="0" w:line="240" w:lineRule="auto"/>
        <w:rPr>
          <w:highlight w:val="yellow"/>
        </w:rPr>
      </w:pPr>
      <w:r w:rsidRPr="00612AA4">
        <w:rPr>
          <w:highlight w:val="yellow"/>
        </w:rPr>
        <w:t>Zpracování provozní dokumentace dodávaného řešení.</w:t>
      </w:r>
    </w:p>
    <w:p w14:paraId="699DD680" w14:textId="25D9EDB4" w:rsidR="005919BD" w:rsidRDefault="005919BD" w:rsidP="005919BD">
      <w:pPr>
        <w:pStyle w:val="Nadpis2"/>
      </w:pPr>
      <w:r>
        <w:t xml:space="preserve">Požadované služby </w:t>
      </w:r>
      <w:r w:rsidR="00930573">
        <w:t>v</w:t>
      </w:r>
      <w:r w:rsidR="00D21B4C">
        <w:t> </w:t>
      </w:r>
      <w:r w:rsidR="00930573">
        <w:t>rámci</w:t>
      </w:r>
      <w:r w:rsidR="00D21B4C">
        <w:t xml:space="preserve"> standardní</w:t>
      </w:r>
      <w:r w:rsidR="006C1C7E">
        <w:t xml:space="preserve"> záruky</w:t>
      </w:r>
    </w:p>
    <w:p w14:paraId="673ADB04" w14:textId="08E036E9" w:rsidR="005919BD" w:rsidRPr="00445DD0" w:rsidRDefault="005919BD" w:rsidP="005919BD">
      <w:r w:rsidRPr="00445DD0">
        <w:t>Součástí nabízeného řešení musí být následující služby poskytované dodavatelem</w:t>
      </w:r>
      <w:r w:rsidR="00930573">
        <w:t xml:space="preserve"> v rámci </w:t>
      </w:r>
      <w:r w:rsidR="00D21B4C">
        <w:t xml:space="preserve">standardní </w:t>
      </w:r>
      <w:r w:rsidR="00930573">
        <w:t>záruky</w:t>
      </w:r>
      <w:r w:rsidRPr="00445DD0">
        <w:t>:</w:t>
      </w:r>
    </w:p>
    <w:p w14:paraId="57F12595" w14:textId="42B42A3B" w:rsidR="005919BD" w:rsidRPr="00445DD0" w:rsidRDefault="005919BD" w:rsidP="005919BD">
      <w:pPr>
        <w:pStyle w:val="Odstavecseseznamem"/>
        <w:numPr>
          <w:ilvl w:val="0"/>
          <w:numId w:val="7"/>
        </w:numPr>
      </w:pPr>
      <w:r w:rsidRPr="00445DD0">
        <w:t>7x24 podpora</w:t>
      </w:r>
      <w:r w:rsidR="00435CF5">
        <w:t xml:space="preserve"> dodavatele</w:t>
      </w:r>
      <w:r w:rsidRPr="00445DD0">
        <w:t xml:space="preserve"> na dodané komponenty </w:t>
      </w:r>
      <w:r w:rsidR="00435CF5">
        <w:t xml:space="preserve">a funkčnost dodaného </w:t>
      </w:r>
      <w:r w:rsidR="00117F98">
        <w:t>řešení zahrnující</w:t>
      </w:r>
      <w:r w:rsidRPr="00445DD0">
        <w:t xml:space="preserve"> následující dílčí služby:</w:t>
      </w:r>
    </w:p>
    <w:p w14:paraId="593BAC01" w14:textId="77777777" w:rsidR="005919BD" w:rsidRDefault="005919BD" w:rsidP="005919BD">
      <w:pPr>
        <w:pStyle w:val="Odstavecseseznamem"/>
        <w:numPr>
          <w:ilvl w:val="1"/>
          <w:numId w:val="7"/>
        </w:numPr>
      </w:pPr>
      <w:r w:rsidRPr="00445DD0">
        <w:t xml:space="preserve">„Single point </w:t>
      </w:r>
      <w:proofErr w:type="spellStart"/>
      <w:r w:rsidRPr="00445DD0">
        <w:t>of</w:t>
      </w:r>
      <w:proofErr w:type="spellEnd"/>
      <w:r w:rsidRPr="00445DD0">
        <w:t xml:space="preserve"> </w:t>
      </w:r>
      <w:proofErr w:type="spellStart"/>
      <w:r w:rsidRPr="00445DD0">
        <w:t>contact</w:t>
      </w:r>
      <w:proofErr w:type="spellEnd"/>
      <w:r w:rsidRPr="00445DD0">
        <w:t>“ pro řešení veškerých incidentů, požadavků souvisejících s provozem celého nabízeného řešení.</w:t>
      </w:r>
    </w:p>
    <w:p w14:paraId="709B20BA" w14:textId="07890E69" w:rsidR="006C1C7E" w:rsidRDefault="006C1C7E" w:rsidP="006C1C7E">
      <w:r>
        <w:lastRenderedPageBreak/>
        <w:t xml:space="preserve">Kategorie </w:t>
      </w:r>
      <w:r w:rsidR="0093315D">
        <w:t>v</w:t>
      </w:r>
      <w:r>
        <w:t>a</w:t>
      </w:r>
      <w:r w:rsidR="0093315D">
        <w:t>d</w:t>
      </w:r>
      <w:r>
        <w:t xml:space="preserve"> a SLA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</w:tblGrid>
      <w:tr w:rsidR="0093315D" w14:paraId="550CB59C" w14:textId="77777777" w:rsidTr="006C1C7E">
        <w:tc>
          <w:tcPr>
            <w:tcW w:w="2265" w:type="dxa"/>
          </w:tcPr>
          <w:p w14:paraId="639F64B0" w14:textId="09F90A6B" w:rsidR="0093315D" w:rsidRDefault="0093315D" w:rsidP="006C1C7E">
            <w:r>
              <w:t>Kategorie vad</w:t>
            </w:r>
          </w:p>
        </w:tc>
        <w:tc>
          <w:tcPr>
            <w:tcW w:w="2265" w:type="dxa"/>
          </w:tcPr>
          <w:p w14:paraId="74E6AA52" w14:textId="3F02134F" w:rsidR="0093315D" w:rsidRDefault="0093315D" w:rsidP="006C1C7E">
            <w:r>
              <w:t xml:space="preserve">Doba provozu </w:t>
            </w:r>
          </w:p>
        </w:tc>
        <w:tc>
          <w:tcPr>
            <w:tcW w:w="2266" w:type="dxa"/>
          </w:tcPr>
          <w:p w14:paraId="50210BB1" w14:textId="623BC9F0" w:rsidR="0093315D" w:rsidRDefault="0093315D" w:rsidP="006C1C7E">
            <w:r>
              <w:t>Reakční doba</w:t>
            </w:r>
          </w:p>
        </w:tc>
      </w:tr>
      <w:tr w:rsidR="0093315D" w:rsidRPr="000F78FB" w14:paraId="1B2F97B5" w14:textId="77777777" w:rsidTr="006C1C7E">
        <w:tc>
          <w:tcPr>
            <w:tcW w:w="2265" w:type="dxa"/>
          </w:tcPr>
          <w:p w14:paraId="63A010A4" w14:textId="2E216C3B" w:rsidR="0093315D" w:rsidRPr="000F78FB" w:rsidRDefault="0093315D" w:rsidP="000F78FB">
            <w:r w:rsidRPr="000F78FB">
              <w:rPr>
                <w:rFonts w:ascii="Aptos" w:hAnsi="Aptos"/>
                <w:color w:val="000000"/>
              </w:rPr>
              <w:t xml:space="preserve">Závažnost 1 – </w:t>
            </w:r>
            <w:bookmarkStart w:id="1" w:name="_Hlk211586067"/>
            <w:r w:rsidRPr="000F78FB">
              <w:rPr>
                <w:rFonts w:ascii="Aptos" w:hAnsi="Aptos"/>
                <w:color w:val="000000"/>
              </w:rPr>
              <w:t>Kritická závada</w:t>
            </w:r>
            <w:bookmarkEnd w:id="1"/>
            <w:r>
              <w:rPr>
                <w:rStyle w:val="Znakapoznpodarou"/>
                <w:rFonts w:ascii="Aptos" w:hAnsi="Aptos"/>
                <w:color w:val="000000"/>
              </w:rPr>
              <w:footnoteReference w:id="1"/>
            </w:r>
          </w:p>
        </w:tc>
        <w:tc>
          <w:tcPr>
            <w:tcW w:w="2265" w:type="dxa"/>
          </w:tcPr>
          <w:p w14:paraId="0EAB3DCC" w14:textId="496C6982" w:rsidR="0093315D" w:rsidRPr="000F78FB" w:rsidRDefault="0093315D" w:rsidP="000F78FB">
            <w:r w:rsidRPr="000F78FB">
              <w:t>7x24 hodin</w:t>
            </w:r>
          </w:p>
        </w:tc>
        <w:tc>
          <w:tcPr>
            <w:tcW w:w="2266" w:type="dxa"/>
          </w:tcPr>
          <w:p w14:paraId="5A6E62E5" w14:textId="62FFF52D" w:rsidR="0093315D" w:rsidRPr="000F78FB" w:rsidRDefault="0093315D" w:rsidP="000F78FB">
            <w:r>
              <w:t>1</w:t>
            </w:r>
            <w:r w:rsidRPr="000F78FB">
              <w:t xml:space="preserve"> hodiny od nahlášení</w:t>
            </w:r>
            <w:r>
              <w:t xml:space="preserve"> závady</w:t>
            </w:r>
          </w:p>
        </w:tc>
      </w:tr>
      <w:tr w:rsidR="0093315D" w:rsidRPr="000F78FB" w14:paraId="6C9229B4" w14:textId="77777777" w:rsidTr="006C1C7E">
        <w:tc>
          <w:tcPr>
            <w:tcW w:w="2265" w:type="dxa"/>
          </w:tcPr>
          <w:p w14:paraId="0BDBB4E7" w14:textId="4DF0C9DD" w:rsidR="0093315D" w:rsidRPr="000F78FB" w:rsidRDefault="0093315D" w:rsidP="000F78FB">
            <w:r w:rsidRPr="000F78FB">
              <w:rPr>
                <w:rFonts w:ascii="Aptos" w:hAnsi="Aptos"/>
                <w:color w:val="000000"/>
              </w:rPr>
              <w:t xml:space="preserve">Závažnost 2 – </w:t>
            </w:r>
            <w:bookmarkStart w:id="2" w:name="_Hlk211586112"/>
            <w:r w:rsidRPr="000F78FB">
              <w:rPr>
                <w:rFonts w:ascii="Aptos" w:hAnsi="Aptos"/>
                <w:color w:val="000000"/>
              </w:rPr>
              <w:t>Vážná závada</w:t>
            </w:r>
            <w:bookmarkEnd w:id="2"/>
            <w:r>
              <w:rPr>
                <w:rStyle w:val="Znakapoznpodarou"/>
                <w:rFonts w:ascii="Aptos" w:hAnsi="Aptos"/>
                <w:color w:val="000000"/>
              </w:rPr>
              <w:footnoteReference w:id="2"/>
            </w:r>
          </w:p>
        </w:tc>
        <w:tc>
          <w:tcPr>
            <w:tcW w:w="2265" w:type="dxa"/>
          </w:tcPr>
          <w:p w14:paraId="06B7B399" w14:textId="1F0D82A4" w:rsidR="0093315D" w:rsidRPr="000F78FB" w:rsidRDefault="0093315D" w:rsidP="000F78FB">
            <w:r w:rsidRPr="000F78FB">
              <w:t>7x24 hodin</w:t>
            </w:r>
          </w:p>
        </w:tc>
        <w:tc>
          <w:tcPr>
            <w:tcW w:w="2266" w:type="dxa"/>
          </w:tcPr>
          <w:p w14:paraId="5071B877" w14:textId="1EECF6D2" w:rsidR="0093315D" w:rsidRPr="000F78FB" w:rsidRDefault="0093315D" w:rsidP="000F78FB">
            <w:r w:rsidRPr="000F78FB">
              <w:t xml:space="preserve">2 hodiny od nahlášení </w:t>
            </w:r>
            <w:r>
              <w:t>z</w:t>
            </w:r>
            <w:r w:rsidRPr="000F78FB">
              <w:t>ávady.</w:t>
            </w:r>
          </w:p>
        </w:tc>
      </w:tr>
      <w:tr w:rsidR="0093315D" w:rsidRPr="000F78FB" w14:paraId="2E54D600" w14:textId="77777777" w:rsidTr="006C1C7E">
        <w:tc>
          <w:tcPr>
            <w:tcW w:w="2265" w:type="dxa"/>
          </w:tcPr>
          <w:p w14:paraId="3E56D84D" w14:textId="22BA5D3F" w:rsidR="0093315D" w:rsidRPr="000F78FB" w:rsidRDefault="0093315D" w:rsidP="000F78FB">
            <w:r w:rsidRPr="000F78FB">
              <w:rPr>
                <w:rFonts w:ascii="Aptos" w:hAnsi="Aptos"/>
                <w:color w:val="000000"/>
              </w:rPr>
              <w:t xml:space="preserve">Závažnost 3 – </w:t>
            </w:r>
            <w:bookmarkStart w:id="3" w:name="_Hlk211586159"/>
            <w:r w:rsidRPr="000F78FB">
              <w:rPr>
                <w:rFonts w:ascii="Aptos" w:hAnsi="Aptos"/>
                <w:color w:val="000000"/>
              </w:rPr>
              <w:t>Drobná vada</w:t>
            </w:r>
            <w:bookmarkEnd w:id="3"/>
            <w:r>
              <w:rPr>
                <w:rStyle w:val="Znakapoznpodarou"/>
                <w:rFonts w:ascii="Aptos" w:hAnsi="Aptos"/>
                <w:color w:val="000000"/>
              </w:rPr>
              <w:footnoteReference w:id="3"/>
            </w:r>
          </w:p>
        </w:tc>
        <w:tc>
          <w:tcPr>
            <w:tcW w:w="2265" w:type="dxa"/>
          </w:tcPr>
          <w:p w14:paraId="24B4C9D5" w14:textId="159D6C9F" w:rsidR="0093315D" w:rsidRPr="000F78FB" w:rsidRDefault="0093315D" w:rsidP="000F78FB">
            <w:r w:rsidRPr="000F78FB">
              <w:t>7x24 hodin</w:t>
            </w:r>
          </w:p>
        </w:tc>
        <w:tc>
          <w:tcPr>
            <w:tcW w:w="2266" w:type="dxa"/>
          </w:tcPr>
          <w:p w14:paraId="46AFAB46" w14:textId="2BF54905" w:rsidR="0093315D" w:rsidRPr="000F78FB" w:rsidRDefault="0093315D" w:rsidP="000F78FB">
            <w:r>
              <w:t>12 hodin od nahlášení závady</w:t>
            </w:r>
            <w:r w:rsidRPr="000F78FB">
              <w:t xml:space="preserve"> </w:t>
            </w:r>
          </w:p>
        </w:tc>
      </w:tr>
    </w:tbl>
    <w:p w14:paraId="54888C5B" w14:textId="77777777" w:rsidR="006C1C7E" w:rsidRPr="0093315D" w:rsidRDefault="006C1C7E" w:rsidP="0093315D"/>
    <w:p w14:paraId="50E56E91" w14:textId="77777777" w:rsidR="005919BD" w:rsidRPr="0093315D" w:rsidRDefault="005919BD" w:rsidP="005919BD">
      <w:pPr>
        <w:pStyle w:val="Odstavecseseznamem"/>
        <w:numPr>
          <w:ilvl w:val="1"/>
          <w:numId w:val="7"/>
        </w:numPr>
      </w:pPr>
      <w:r w:rsidRPr="0093315D">
        <w:t>Analýzu nahlášeného problému, jeho replikaci v laboratoři dodavatele a eskalaci na výrobce dané komponenty v případě, že dodavatel není schopen incident vyřešit ve vlastní režii.</w:t>
      </w:r>
    </w:p>
    <w:p w14:paraId="0CCF99BB" w14:textId="77777777" w:rsidR="005919BD" w:rsidRPr="0093315D" w:rsidRDefault="005919BD" w:rsidP="005919BD">
      <w:pPr>
        <w:pStyle w:val="Odstavecseseznamem"/>
        <w:numPr>
          <w:ilvl w:val="1"/>
          <w:numId w:val="7"/>
        </w:numPr>
      </w:pPr>
      <w:r w:rsidRPr="0093315D">
        <w:t>Poskytování služeb prostřednictvím vzdáleného přístupu.</w:t>
      </w:r>
    </w:p>
    <w:p w14:paraId="13494160" w14:textId="77777777" w:rsidR="005919BD" w:rsidRPr="0093315D" w:rsidRDefault="005919BD" w:rsidP="005919BD">
      <w:pPr>
        <w:pStyle w:val="Odstavecseseznamem"/>
        <w:numPr>
          <w:ilvl w:val="1"/>
          <w:numId w:val="7"/>
        </w:numPr>
      </w:pPr>
      <w:r w:rsidRPr="0093315D">
        <w:t>Proaktivní monitoring (24 x 7) dodaných komponent řešení se založením incidentu ze strany pracoviště technické podpory dodavatele v případě identifikace nestandardní situace nebo chybového stavu a doplněnou informací jména řešitele + kontaktu na něj v založeném incidentu.</w:t>
      </w:r>
    </w:p>
    <w:p w14:paraId="7C5DBA51" w14:textId="77777777" w:rsidR="005919BD" w:rsidRPr="0093315D" w:rsidRDefault="005919BD" w:rsidP="005919BD">
      <w:pPr>
        <w:pStyle w:val="Odstavecseseznamem"/>
        <w:numPr>
          <w:ilvl w:val="1"/>
          <w:numId w:val="7"/>
        </w:numPr>
      </w:pPr>
      <w:r w:rsidRPr="0093315D">
        <w:t>Poskytování zpětné vazby ze strany dodavatele o průběhu řešení všech incidentů i prostřednictvím webového portálu.</w:t>
      </w:r>
    </w:p>
    <w:p w14:paraId="32C1A957" w14:textId="77777777" w:rsidR="005919BD" w:rsidRPr="0093315D" w:rsidRDefault="005919BD" w:rsidP="005919BD">
      <w:pPr>
        <w:pStyle w:val="Odstavecseseznamem"/>
        <w:numPr>
          <w:ilvl w:val="1"/>
          <w:numId w:val="7"/>
        </w:numPr>
      </w:pPr>
      <w:r w:rsidRPr="0093315D">
        <w:t>Komunikace v Českém jazyce.</w:t>
      </w:r>
    </w:p>
    <w:p w14:paraId="4A8A4872" w14:textId="77777777" w:rsidR="005919BD" w:rsidRPr="0093315D" w:rsidRDefault="005919BD" w:rsidP="005919BD">
      <w:pPr>
        <w:pStyle w:val="Odstavecseseznamem"/>
        <w:numPr>
          <w:ilvl w:val="0"/>
          <w:numId w:val="7"/>
        </w:numPr>
      </w:pPr>
      <w:r w:rsidRPr="0093315D">
        <w:t>Firmware/Patch Management</w:t>
      </w:r>
    </w:p>
    <w:p w14:paraId="360A0F16" w14:textId="6F2BE261" w:rsidR="005919BD" w:rsidRPr="00445DD0" w:rsidRDefault="005919BD" w:rsidP="005919BD">
      <w:pPr>
        <w:pStyle w:val="Odstavecseseznamem"/>
        <w:numPr>
          <w:ilvl w:val="1"/>
          <w:numId w:val="7"/>
        </w:numPr>
      </w:pPr>
      <w:r w:rsidRPr="0093315D">
        <w:t xml:space="preserve">Provádění upgrade jednotlivých komponent řešení 2x ročně v pravidelných </w:t>
      </w:r>
      <w:r w:rsidRPr="00445DD0">
        <w:t xml:space="preserve">intervalech. V případě vydání kritické aktualizace bude zákazník proaktivně informován a bude </w:t>
      </w:r>
      <w:r w:rsidR="00CD1543" w:rsidRPr="00CD1543">
        <w:t>dohodnuto,</w:t>
      </w:r>
      <w:r w:rsidRPr="00445DD0">
        <w:t xml:space="preserve"> zda bude aktualizace aplikována mimo pravidelný cyklus.</w:t>
      </w:r>
    </w:p>
    <w:p w14:paraId="3AF19862" w14:textId="35BE0D3F" w:rsidR="005919BD" w:rsidRDefault="005919BD" w:rsidP="005919BD">
      <w:r w:rsidRPr="00445DD0">
        <w:t xml:space="preserve">Služby </w:t>
      </w:r>
      <w:r w:rsidR="00D1685C">
        <w:t xml:space="preserve">poskytované jako součást </w:t>
      </w:r>
      <w:r w:rsidR="00D21B4C">
        <w:t xml:space="preserve">standardní </w:t>
      </w:r>
      <w:r w:rsidR="00D1685C">
        <w:t>záruky</w:t>
      </w:r>
      <w:r w:rsidRPr="00445DD0">
        <w:t xml:space="preserve"> </w:t>
      </w:r>
      <w:r w:rsidR="00DF084D">
        <w:t>budou poskytovány po dobu</w:t>
      </w:r>
      <w:r w:rsidRPr="00445DD0">
        <w:t xml:space="preserve"> 60 měsíců.</w:t>
      </w:r>
    </w:p>
    <w:p w14:paraId="616FB5D3" w14:textId="77777777" w:rsidR="005919BD" w:rsidRDefault="005919BD" w:rsidP="005919BD">
      <w:pPr>
        <w:pStyle w:val="Nadpis1"/>
      </w:pPr>
      <w:r>
        <w:t>Část 2 – Služby datového centra</w:t>
      </w:r>
    </w:p>
    <w:p w14:paraId="159F51C5" w14:textId="77777777" w:rsidR="005919BD" w:rsidRDefault="005919BD" w:rsidP="005919BD">
      <w:r>
        <w:t>Pro umístění nabízené infrastruktury požadujeme nabídku na níže uvedené služby datového centra.</w:t>
      </w:r>
    </w:p>
    <w:tbl>
      <w:tblPr>
        <w:tblStyle w:val="Mkatabulky"/>
        <w:tblW w:w="0" w:type="auto"/>
        <w:tblInd w:w="5" w:type="dxa"/>
        <w:tblLook w:val="04A0" w:firstRow="1" w:lastRow="0" w:firstColumn="1" w:lastColumn="0" w:noHBand="0" w:noVBand="1"/>
      </w:tblPr>
      <w:tblGrid>
        <w:gridCol w:w="2263"/>
        <w:gridCol w:w="4678"/>
        <w:gridCol w:w="2086"/>
      </w:tblGrid>
      <w:tr w:rsidR="005919BD" w:rsidRPr="001E26FF" w14:paraId="1EA34CC2" w14:textId="77777777" w:rsidTr="000E5C42">
        <w:trPr>
          <w:trHeight w:val="450"/>
        </w:trPr>
        <w:tc>
          <w:tcPr>
            <w:tcW w:w="6941" w:type="dxa"/>
            <w:gridSpan w:val="2"/>
            <w:vMerge w:val="restart"/>
            <w:shd w:val="clear" w:color="auto" w:fill="BFBFBF" w:themeFill="background1" w:themeFillShade="BF"/>
            <w:noWrap/>
            <w:hideMark/>
          </w:tcPr>
          <w:p w14:paraId="1C10BE8C" w14:textId="77777777" w:rsidR="005919BD" w:rsidRPr="001E26FF" w:rsidRDefault="005919BD" w:rsidP="000E5C42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Požadované služby Datového centra</w:t>
            </w:r>
          </w:p>
        </w:tc>
        <w:tc>
          <w:tcPr>
            <w:tcW w:w="2086" w:type="dxa"/>
            <w:vMerge w:val="restart"/>
            <w:shd w:val="clear" w:color="auto" w:fill="BFBFBF" w:themeFill="background1" w:themeFillShade="BF"/>
            <w:noWrap/>
            <w:hideMark/>
          </w:tcPr>
          <w:p w14:paraId="496ABB61" w14:textId="77777777" w:rsidR="005919BD" w:rsidRPr="001E26FF" w:rsidRDefault="005919BD" w:rsidP="000E5C42">
            <w:pPr>
              <w:rPr>
                <w:b/>
                <w:bCs/>
              </w:rPr>
            </w:pPr>
            <w:r w:rsidRPr="001E26FF">
              <w:rPr>
                <w:b/>
                <w:bCs/>
              </w:rPr>
              <w:t>Plnění požadovaných parametrů</w:t>
            </w:r>
          </w:p>
        </w:tc>
      </w:tr>
      <w:tr w:rsidR="005919BD" w:rsidRPr="001E26FF" w14:paraId="33CF3798" w14:textId="77777777" w:rsidTr="000E5C42">
        <w:trPr>
          <w:trHeight w:val="450"/>
        </w:trPr>
        <w:tc>
          <w:tcPr>
            <w:tcW w:w="6941" w:type="dxa"/>
            <w:gridSpan w:val="2"/>
            <w:vMerge/>
            <w:shd w:val="clear" w:color="auto" w:fill="BFBFBF" w:themeFill="background1" w:themeFillShade="BF"/>
            <w:hideMark/>
          </w:tcPr>
          <w:p w14:paraId="79C4841E" w14:textId="77777777" w:rsidR="005919BD" w:rsidRPr="001E26FF" w:rsidRDefault="005919BD" w:rsidP="000E5C42">
            <w:pPr>
              <w:rPr>
                <w:b/>
                <w:bCs/>
              </w:rPr>
            </w:pPr>
          </w:p>
        </w:tc>
        <w:tc>
          <w:tcPr>
            <w:tcW w:w="2086" w:type="dxa"/>
            <w:vMerge/>
            <w:shd w:val="clear" w:color="auto" w:fill="BFBFBF" w:themeFill="background1" w:themeFillShade="BF"/>
            <w:hideMark/>
          </w:tcPr>
          <w:p w14:paraId="030D6458" w14:textId="77777777" w:rsidR="005919BD" w:rsidRPr="001E26FF" w:rsidRDefault="005919BD" w:rsidP="000E5C42">
            <w:pPr>
              <w:rPr>
                <w:b/>
                <w:bCs/>
              </w:rPr>
            </w:pPr>
          </w:p>
        </w:tc>
      </w:tr>
      <w:tr w:rsidR="005919BD" w:rsidRPr="00D1685C" w14:paraId="6EC21C03" w14:textId="77777777" w:rsidTr="000E5C42">
        <w:trPr>
          <w:trHeight w:val="300"/>
        </w:trPr>
        <w:tc>
          <w:tcPr>
            <w:tcW w:w="2263" w:type="dxa"/>
            <w:vMerge w:val="restart"/>
          </w:tcPr>
          <w:p w14:paraId="2F94A1D5" w14:textId="77777777" w:rsidR="005919BD" w:rsidRPr="00D1685C" w:rsidRDefault="005919BD" w:rsidP="000E5C42">
            <w:pPr>
              <w:rPr>
                <w:b/>
                <w:bCs/>
              </w:rPr>
            </w:pPr>
            <w:proofErr w:type="spellStart"/>
            <w:r w:rsidRPr="00D1685C">
              <w:rPr>
                <w:b/>
                <w:bCs/>
              </w:rPr>
              <w:t>Serverhousing</w:t>
            </w:r>
            <w:proofErr w:type="spellEnd"/>
            <w:r w:rsidRPr="00D1685C">
              <w:rPr>
                <w:b/>
                <w:bCs/>
              </w:rPr>
              <w:t xml:space="preserve"> a Networking</w:t>
            </w:r>
          </w:p>
        </w:tc>
        <w:tc>
          <w:tcPr>
            <w:tcW w:w="4678" w:type="dxa"/>
          </w:tcPr>
          <w:p w14:paraId="74112A2A" w14:textId="69DA4866" w:rsidR="005919BD" w:rsidRPr="00D1685C" w:rsidRDefault="005919BD" w:rsidP="000E5C42">
            <w:r w:rsidRPr="00D1685C">
              <w:t xml:space="preserve">Server </w:t>
            </w:r>
            <w:proofErr w:type="spellStart"/>
            <w:r w:rsidRPr="00D1685C">
              <w:t>housing</w:t>
            </w:r>
            <w:proofErr w:type="spellEnd"/>
            <w:r w:rsidRPr="00D1685C">
              <w:t xml:space="preserve"> pro technologie nabízené v části specifikující DR a zálohovací infrastrukturu.</w:t>
            </w:r>
          </w:p>
        </w:tc>
        <w:tc>
          <w:tcPr>
            <w:tcW w:w="2086" w:type="dxa"/>
            <w:hideMark/>
          </w:tcPr>
          <w:p w14:paraId="518B7987" w14:textId="77777777" w:rsidR="005919BD" w:rsidRPr="00D1685C" w:rsidRDefault="005919BD" w:rsidP="000E5C42">
            <w:r w:rsidRPr="00D1685C">
              <w:t> </w:t>
            </w:r>
          </w:p>
        </w:tc>
      </w:tr>
      <w:tr w:rsidR="005919BD" w:rsidRPr="00D1685C" w14:paraId="4003E581" w14:textId="77777777" w:rsidTr="000E5C42">
        <w:trPr>
          <w:trHeight w:val="300"/>
        </w:trPr>
        <w:tc>
          <w:tcPr>
            <w:tcW w:w="2263" w:type="dxa"/>
            <w:vMerge/>
          </w:tcPr>
          <w:p w14:paraId="27B9957A" w14:textId="77777777" w:rsidR="005919BD" w:rsidRPr="00D1685C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15A842DD" w14:textId="77777777" w:rsidR="005919BD" w:rsidRPr="00D1685C" w:rsidRDefault="005919BD" w:rsidP="000E5C42">
            <w:r w:rsidRPr="00D1685C">
              <w:t xml:space="preserve">Server </w:t>
            </w:r>
            <w:proofErr w:type="spellStart"/>
            <w:r w:rsidRPr="00D1685C">
              <w:t>housing</w:t>
            </w:r>
            <w:proofErr w:type="spellEnd"/>
            <w:r w:rsidRPr="00D1685C">
              <w:t xml:space="preserve"> pro technologie nabízené v části specifikující DR a zálohovací infrastrukturu. Konkrétně HW technologie nabízené pro datový trezor.</w:t>
            </w:r>
          </w:p>
        </w:tc>
        <w:tc>
          <w:tcPr>
            <w:tcW w:w="2086" w:type="dxa"/>
            <w:hideMark/>
          </w:tcPr>
          <w:p w14:paraId="7319CE15" w14:textId="77777777" w:rsidR="005919BD" w:rsidRPr="00D1685C" w:rsidRDefault="005919BD" w:rsidP="000E5C42">
            <w:r w:rsidRPr="00D1685C">
              <w:t> </w:t>
            </w:r>
          </w:p>
        </w:tc>
      </w:tr>
      <w:tr w:rsidR="005919BD" w:rsidRPr="00D1685C" w14:paraId="271936D6" w14:textId="77777777" w:rsidTr="000E5C42">
        <w:trPr>
          <w:trHeight w:val="300"/>
        </w:trPr>
        <w:tc>
          <w:tcPr>
            <w:tcW w:w="2263" w:type="dxa"/>
            <w:vMerge/>
          </w:tcPr>
          <w:p w14:paraId="708852AA" w14:textId="77777777" w:rsidR="005919BD" w:rsidRPr="00D1685C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38D82491" w14:textId="2163DBFE" w:rsidR="005919BD" w:rsidRPr="00445DD0" w:rsidRDefault="005919BD" w:rsidP="000E5C42">
            <w:r w:rsidRPr="00445DD0">
              <w:t xml:space="preserve">Datový okruh mezi stávajícím datovým centrem DC </w:t>
            </w:r>
            <w:proofErr w:type="spellStart"/>
            <w:r w:rsidRPr="00445DD0">
              <w:t>Faster</w:t>
            </w:r>
            <w:proofErr w:type="spellEnd"/>
            <w:r w:rsidRPr="00445DD0">
              <w:t xml:space="preserve"> a nabízeným datovým centrem o kapacitě </w:t>
            </w:r>
            <w:r w:rsidR="00606E52" w:rsidRPr="00445DD0">
              <w:t>25</w:t>
            </w:r>
            <w:r w:rsidR="00716054" w:rsidRPr="00445DD0">
              <w:t>/25</w:t>
            </w:r>
            <w:r w:rsidRPr="00445DD0">
              <w:t>Gbs včetně X-</w:t>
            </w:r>
            <w:proofErr w:type="spellStart"/>
            <w:r w:rsidRPr="00445DD0">
              <w:t>Connect</w:t>
            </w:r>
            <w:proofErr w:type="spellEnd"/>
            <w:r w:rsidR="006B3A39" w:rsidRPr="00445DD0">
              <w:t xml:space="preserve"> v</w:t>
            </w:r>
            <w:r w:rsidR="00716054" w:rsidRPr="00445DD0">
              <w:t> </w:t>
            </w:r>
            <w:r w:rsidR="006B3A39" w:rsidRPr="00445DD0">
              <w:t>obou směrech</w:t>
            </w:r>
          </w:p>
        </w:tc>
        <w:tc>
          <w:tcPr>
            <w:tcW w:w="2086" w:type="dxa"/>
          </w:tcPr>
          <w:p w14:paraId="56FF9C3A" w14:textId="77777777" w:rsidR="005919BD" w:rsidRPr="00D1685C" w:rsidRDefault="005919BD" w:rsidP="000E5C42"/>
        </w:tc>
      </w:tr>
      <w:tr w:rsidR="005919BD" w:rsidRPr="00D1685C" w14:paraId="54010A8D" w14:textId="77777777" w:rsidTr="000E5C42">
        <w:trPr>
          <w:trHeight w:val="300"/>
        </w:trPr>
        <w:tc>
          <w:tcPr>
            <w:tcW w:w="2263" w:type="dxa"/>
            <w:vMerge/>
          </w:tcPr>
          <w:p w14:paraId="0D597A73" w14:textId="77777777" w:rsidR="005919BD" w:rsidRPr="00D1685C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3CBB44ED" w14:textId="15677E9E" w:rsidR="005919BD" w:rsidRPr="00445DD0" w:rsidRDefault="005919BD" w:rsidP="000E5C42">
            <w:r w:rsidRPr="00445DD0">
              <w:t xml:space="preserve">Internetová konektivita do nabízeného </w:t>
            </w:r>
            <w:proofErr w:type="gramStart"/>
            <w:r w:rsidRPr="00445DD0">
              <w:t>DC  s</w:t>
            </w:r>
            <w:proofErr w:type="gramEnd"/>
            <w:r w:rsidR="00716054" w:rsidRPr="00445DD0">
              <w:t> </w:t>
            </w:r>
            <w:r w:rsidRPr="00445DD0">
              <w:t>kapacitou 5Gbs, 2x 10/25G port, LACP – redundantní.</w:t>
            </w:r>
          </w:p>
        </w:tc>
        <w:tc>
          <w:tcPr>
            <w:tcW w:w="2086" w:type="dxa"/>
          </w:tcPr>
          <w:p w14:paraId="775005F2" w14:textId="77777777" w:rsidR="005919BD" w:rsidRPr="00D1685C" w:rsidRDefault="005919BD" w:rsidP="000E5C42"/>
        </w:tc>
      </w:tr>
      <w:tr w:rsidR="005919BD" w:rsidRPr="00D1685C" w14:paraId="00DEFF2A" w14:textId="77777777" w:rsidTr="000E5C42">
        <w:trPr>
          <w:trHeight w:val="300"/>
        </w:trPr>
        <w:tc>
          <w:tcPr>
            <w:tcW w:w="2263" w:type="dxa"/>
            <w:vMerge w:val="restart"/>
          </w:tcPr>
          <w:p w14:paraId="46FEA3CE" w14:textId="77777777" w:rsidR="005919BD" w:rsidRPr="00D1685C" w:rsidRDefault="005919BD" w:rsidP="000E5C42">
            <w:pPr>
              <w:rPr>
                <w:b/>
                <w:bCs/>
              </w:rPr>
            </w:pPr>
            <w:proofErr w:type="spellStart"/>
            <w:r w:rsidRPr="00D1685C">
              <w:rPr>
                <w:b/>
                <w:bCs/>
              </w:rPr>
              <w:t>Managed</w:t>
            </w:r>
            <w:proofErr w:type="spellEnd"/>
            <w:r w:rsidRPr="00D1685C">
              <w:rPr>
                <w:b/>
                <w:bCs/>
              </w:rPr>
              <w:t xml:space="preserve"> </w:t>
            </w:r>
            <w:proofErr w:type="spellStart"/>
            <w:r w:rsidRPr="00D1685C">
              <w:rPr>
                <w:b/>
                <w:bCs/>
              </w:rPr>
              <w:t>services</w:t>
            </w:r>
            <w:proofErr w:type="spellEnd"/>
          </w:p>
        </w:tc>
        <w:tc>
          <w:tcPr>
            <w:tcW w:w="4678" w:type="dxa"/>
          </w:tcPr>
          <w:p w14:paraId="31DEF4D9" w14:textId="77777777" w:rsidR="005919BD" w:rsidRPr="00445DD0" w:rsidRDefault="005919BD" w:rsidP="000E5C42">
            <w:r w:rsidRPr="00445DD0">
              <w:t>10 MD práce seniorního systémového administrátora pro asistenci při instalaci a konfiguraci nabízeného řešení.</w:t>
            </w:r>
          </w:p>
        </w:tc>
        <w:tc>
          <w:tcPr>
            <w:tcW w:w="2086" w:type="dxa"/>
          </w:tcPr>
          <w:p w14:paraId="5163E898" w14:textId="77777777" w:rsidR="005919BD" w:rsidRPr="00D1685C" w:rsidRDefault="005919BD" w:rsidP="000E5C42"/>
        </w:tc>
      </w:tr>
      <w:tr w:rsidR="005919BD" w:rsidRPr="00D1685C" w14:paraId="3C8706FC" w14:textId="77777777" w:rsidTr="000E5C42">
        <w:trPr>
          <w:trHeight w:val="300"/>
        </w:trPr>
        <w:tc>
          <w:tcPr>
            <w:tcW w:w="2263" w:type="dxa"/>
            <w:vMerge/>
          </w:tcPr>
          <w:p w14:paraId="05EFAFF9" w14:textId="77777777" w:rsidR="005919BD" w:rsidRPr="00D1685C" w:rsidRDefault="005919BD" w:rsidP="000E5C42">
            <w:pPr>
              <w:rPr>
                <w:b/>
                <w:bCs/>
              </w:rPr>
            </w:pPr>
          </w:p>
        </w:tc>
        <w:tc>
          <w:tcPr>
            <w:tcW w:w="4678" w:type="dxa"/>
          </w:tcPr>
          <w:p w14:paraId="573EA266" w14:textId="350D2C6D" w:rsidR="005919BD" w:rsidRPr="00C17D07" w:rsidRDefault="005919BD" w:rsidP="000E5C42">
            <w:r w:rsidRPr="00C17D07">
              <w:t>Podpora v</w:t>
            </w:r>
            <w:r w:rsidR="00716054" w:rsidRPr="00C17D07">
              <w:t> </w:t>
            </w:r>
            <w:r w:rsidRPr="00C17D07">
              <w:t xml:space="preserve">režimu 24/7 včetně služby </w:t>
            </w:r>
            <w:proofErr w:type="spellStart"/>
            <w:r w:rsidRPr="00C17D07">
              <w:t>Remote</w:t>
            </w:r>
            <w:proofErr w:type="spellEnd"/>
            <w:r w:rsidRPr="00C17D07">
              <w:t xml:space="preserve"> </w:t>
            </w:r>
            <w:proofErr w:type="spellStart"/>
            <w:r w:rsidRPr="00C17D07">
              <w:t>Hands</w:t>
            </w:r>
            <w:proofErr w:type="spellEnd"/>
            <w:r w:rsidRPr="00C17D07">
              <w:t xml:space="preserve"> na dobu 60 měsíců</w:t>
            </w:r>
          </w:p>
        </w:tc>
        <w:tc>
          <w:tcPr>
            <w:tcW w:w="2086" w:type="dxa"/>
          </w:tcPr>
          <w:p w14:paraId="18E8F837" w14:textId="77777777" w:rsidR="005919BD" w:rsidRPr="00D1685C" w:rsidRDefault="005919BD" w:rsidP="000E5C42"/>
        </w:tc>
      </w:tr>
      <w:tr w:rsidR="00941CED" w:rsidRPr="00D1685C" w14:paraId="65C5570A" w14:textId="77777777" w:rsidTr="000E5C42">
        <w:trPr>
          <w:trHeight w:val="300"/>
        </w:trPr>
        <w:tc>
          <w:tcPr>
            <w:tcW w:w="2263" w:type="dxa"/>
            <w:vMerge w:val="restart"/>
          </w:tcPr>
          <w:p w14:paraId="2323C372" w14:textId="77777777" w:rsidR="00941CED" w:rsidRPr="00D1685C" w:rsidRDefault="00941CED" w:rsidP="000E5C42">
            <w:pPr>
              <w:rPr>
                <w:b/>
                <w:bCs/>
                <w:highlight w:val="yellow"/>
              </w:rPr>
            </w:pPr>
            <w:r w:rsidRPr="00D1685C">
              <w:rPr>
                <w:b/>
                <w:bCs/>
              </w:rPr>
              <w:t>Požadované parametry</w:t>
            </w:r>
          </w:p>
        </w:tc>
        <w:tc>
          <w:tcPr>
            <w:tcW w:w="4678" w:type="dxa"/>
          </w:tcPr>
          <w:p w14:paraId="2E0DB459" w14:textId="454569F0" w:rsidR="00941CED" w:rsidRPr="00C17D07" w:rsidRDefault="00941CED" w:rsidP="000E5C42">
            <w:proofErr w:type="spellStart"/>
            <w:r w:rsidRPr="00C17D07">
              <w:t>recovery</w:t>
            </w:r>
            <w:proofErr w:type="spellEnd"/>
            <w:r w:rsidRPr="00C17D07">
              <w:t xml:space="preserve"> DC musí </w:t>
            </w:r>
            <w:r w:rsidR="00E730C2" w:rsidRPr="00C17D07">
              <w:t>bý</w:t>
            </w:r>
            <w:r w:rsidRPr="00C17D07">
              <w:t>t v jine energetické soustavě než primární DC v rámci ČR</w:t>
            </w:r>
            <w:r w:rsidRPr="00C17D07">
              <w:br/>
              <w:t xml:space="preserve">- musí splňovat parametry </w:t>
            </w:r>
            <w:proofErr w:type="spellStart"/>
            <w:r w:rsidRPr="00C17D07">
              <w:t>Tier</w:t>
            </w:r>
            <w:proofErr w:type="spellEnd"/>
            <w:r w:rsidRPr="00C17D07">
              <w:t xml:space="preserve"> III ve smyslu standardu </w:t>
            </w:r>
            <w:r w:rsidRPr="00C17D07">
              <w:rPr>
                <w:b/>
                <w:bCs/>
              </w:rPr>
              <w:t>TIA-942</w:t>
            </w:r>
            <w:r w:rsidRPr="00C17D07">
              <w:t xml:space="preserve"> (</w:t>
            </w:r>
            <w:proofErr w:type="spellStart"/>
            <w:r w:rsidRPr="00C17D07">
              <w:t>Telecommunications</w:t>
            </w:r>
            <w:proofErr w:type="spellEnd"/>
            <w:r w:rsidRPr="00C17D07">
              <w:t xml:space="preserve"> </w:t>
            </w:r>
            <w:proofErr w:type="spellStart"/>
            <w:r w:rsidRPr="00C17D07">
              <w:t>Infrastructure</w:t>
            </w:r>
            <w:proofErr w:type="spellEnd"/>
            <w:r w:rsidRPr="00C17D07">
              <w:t xml:space="preserve"> Standard </w:t>
            </w:r>
            <w:proofErr w:type="spellStart"/>
            <w:r w:rsidRPr="00C17D07">
              <w:t>for</w:t>
            </w:r>
            <w:proofErr w:type="spellEnd"/>
            <w:r w:rsidRPr="00C17D07">
              <w:t xml:space="preserve"> Data </w:t>
            </w:r>
            <w:proofErr w:type="spellStart"/>
            <w:r w:rsidRPr="00C17D07">
              <w:t>Centers</w:t>
            </w:r>
            <w:proofErr w:type="spellEnd"/>
            <w:proofErr w:type="gramStart"/>
            <w:r w:rsidRPr="00C17D07">
              <w:t>) .</w:t>
            </w:r>
            <w:proofErr w:type="gramEnd"/>
          </w:p>
        </w:tc>
        <w:tc>
          <w:tcPr>
            <w:tcW w:w="2086" w:type="dxa"/>
          </w:tcPr>
          <w:p w14:paraId="5ECC7C31" w14:textId="77777777" w:rsidR="00941CED" w:rsidRPr="00D1685C" w:rsidRDefault="00941CED" w:rsidP="000E5C42">
            <w:pPr>
              <w:rPr>
                <w:highlight w:val="yellow"/>
              </w:rPr>
            </w:pPr>
          </w:p>
        </w:tc>
      </w:tr>
      <w:tr w:rsidR="00941CED" w:rsidRPr="00D1685C" w14:paraId="3FA5CFAE" w14:textId="77777777" w:rsidTr="000E5C42">
        <w:trPr>
          <w:trHeight w:val="300"/>
        </w:trPr>
        <w:tc>
          <w:tcPr>
            <w:tcW w:w="2263" w:type="dxa"/>
            <w:vMerge/>
          </w:tcPr>
          <w:p w14:paraId="5EA90268" w14:textId="77777777" w:rsidR="00941CED" w:rsidRPr="00D1685C" w:rsidRDefault="00941CED" w:rsidP="000E5C42">
            <w:pPr>
              <w:rPr>
                <w:b/>
                <w:bCs/>
                <w:highlight w:val="yellow"/>
              </w:rPr>
            </w:pPr>
          </w:p>
        </w:tc>
        <w:tc>
          <w:tcPr>
            <w:tcW w:w="4678" w:type="dxa"/>
          </w:tcPr>
          <w:p w14:paraId="14CE3F94" w14:textId="56099DA6" w:rsidR="00941CED" w:rsidRPr="00C17D07" w:rsidRDefault="00941CED" w:rsidP="000E5C42">
            <w:proofErr w:type="spellStart"/>
            <w:r w:rsidRPr="00C17D07">
              <w:t>recovery</w:t>
            </w:r>
            <w:proofErr w:type="spellEnd"/>
            <w:r w:rsidRPr="00C17D07">
              <w:t xml:space="preserve"> DC musí být propojeno dedikovaným L2 </w:t>
            </w:r>
            <w:proofErr w:type="spellStart"/>
            <w:r w:rsidRPr="00C17D07">
              <w:t>propojem</w:t>
            </w:r>
            <w:proofErr w:type="spellEnd"/>
            <w:r w:rsidRPr="00C17D07">
              <w:t xml:space="preserve"> s primárním DC s minimální propustnost</w:t>
            </w:r>
            <w:r w:rsidR="00612AA4" w:rsidRPr="00C17D07">
              <w:t>í</w:t>
            </w:r>
            <w:r w:rsidRPr="00C17D07">
              <w:t xml:space="preserve"> 25/25Gbs.</w:t>
            </w:r>
          </w:p>
        </w:tc>
        <w:tc>
          <w:tcPr>
            <w:tcW w:w="2086" w:type="dxa"/>
          </w:tcPr>
          <w:p w14:paraId="4769C48A" w14:textId="77777777" w:rsidR="00941CED" w:rsidRPr="00D1685C" w:rsidRDefault="00941CED" w:rsidP="000E5C42">
            <w:pPr>
              <w:rPr>
                <w:highlight w:val="yellow"/>
              </w:rPr>
            </w:pPr>
          </w:p>
        </w:tc>
      </w:tr>
      <w:tr w:rsidR="00941CED" w:rsidRPr="00D1685C" w14:paraId="4FD824AA" w14:textId="77777777" w:rsidTr="000E5C42">
        <w:trPr>
          <w:trHeight w:val="300"/>
        </w:trPr>
        <w:tc>
          <w:tcPr>
            <w:tcW w:w="2263" w:type="dxa"/>
            <w:vMerge/>
          </w:tcPr>
          <w:p w14:paraId="249387D3" w14:textId="77777777" w:rsidR="00941CED" w:rsidRPr="00D1685C" w:rsidRDefault="00941CED" w:rsidP="000E5C42">
            <w:pPr>
              <w:rPr>
                <w:b/>
                <w:bCs/>
                <w:highlight w:val="yellow"/>
              </w:rPr>
            </w:pPr>
          </w:p>
        </w:tc>
        <w:tc>
          <w:tcPr>
            <w:tcW w:w="4678" w:type="dxa"/>
          </w:tcPr>
          <w:p w14:paraId="4ACE6AEA" w14:textId="24243F27" w:rsidR="00941CED" w:rsidRPr="00C17D07" w:rsidRDefault="00941CED" w:rsidP="000E5C42">
            <w:proofErr w:type="spellStart"/>
            <w:r w:rsidRPr="00C17D07">
              <w:t>recovery</w:t>
            </w:r>
            <w:proofErr w:type="spellEnd"/>
            <w:r w:rsidRPr="00C17D07">
              <w:t xml:space="preserve"> DC musí </w:t>
            </w:r>
            <w:r w:rsidR="00D1685C" w:rsidRPr="00C17D07">
              <w:t>být</w:t>
            </w:r>
            <w:r w:rsidRPr="00C17D07">
              <w:t xml:space="preserve"> napájené ze dvou nezávislých větví energetické soustavy a musí být vzdáleno minimálně 180 km vzdušnou čarou od primárního DC na území České republiky</w:t>
            </w:r>
          </w:p>
        </w:tc>
        <w:tc>
          <w:tcPr>
            <w:tcW w:w="2086" w:type="dxa"/>
          </w:tcPr>
          <w:p w14:paraId="6BE874DD" w14:textId="77777777" w:rsidR="00941CED" w:rsidRPr="00D1685C" w:rsidRDefault="00941CED" w:rsidP="000E5C42">
            <w:pPr>
              <w:rPr>
                <w:highlight w:val="yellow"/>
              </w:rPr>
            </w:pPr>
          </w:p>
        </w:tc>
      </w:tr>
    </w:tbl>
    <w:p w14:paraId="571D0F1D" w14:textId="77777777" w:rsidR="005919BD" w:rsidRPr="00D1685C" w:rsidRDefault="005919BD" w:rsidP="005919BD">
      <w:pPr>
        <w:rPr>
          <w:lang w:val="en-US"/>
        </w:rPr>
      </w:pPr>
    </w:p>
    <w:p w14:paraId="2BD8B1C5" w14:textId="2D42A295" w:rsidR="00DF690C" w:rsidRPr="00D1685C" w:rsidRDefault="00DF690C">
      <w:pPr>
        <w:rPr>
          <w:lang w:val="en-US"/>
        </w:rPr>
      </w:pPr>
    </w:p>
    <w:sectPr w:rsidR="00DF690C" w:rsidRPr="00D16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2781C" w14:textId="77777777" w:rsidR="00380425" w:rsidRDefault="00380425" w:rsidP="000828CF">
      <w:pPr>
        <w:spacing w:after="0" w:line="240" w:lineRule="auto"/>
      </w:pPr>
      <w:r>
        <w:separator/>
      </w:r>
    </w:p>
  </w:endnote>
  <w:endnote w:type="continuationSeparator" w:id="0">
    <w:p w14:paraId="2A41A3D4" w14:textId="77777777" w:rsidR="00380425" w:rsidRDefault="00380425" w:rsidP="0008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030A1" w14:textId="77777777" w:rsidR="00380425" w:rsidRDefault="00380425" w:rsidP="000828CF">
      <w:pPr>
        <w:spacing w:after="0" w:line="240" w:lineRule="auto"/>
      </w:pPr>
      <w:r>
        <w:separator/>
      </w:r>
    </w:p>
  </w:footnote>
  <w:footnote w:type="continuationSeparator" w:id="0">
    <w:p w14:paraId="65DF2325" w14:textId="77777777" w:rsidR="00380425" w:rsidRDefault="00380425" w:rsidP="000828CF">
      <w:pPr>
        <w:spacing w:after="0" w:line="240" w:lineRule="auto"/>
      </w:pPr>
      <w:r>
        <w:continuationSeparator/>
      </w:r>
    </w:p>
  </w:footnote>
  <w:footnote w:id="1">
    <w:p w14:paraId="5341D645" w14:textId="5FB74600" w:rsidR="0093315D" w:rsidRDefault="0093315D" w:rsidP="00445DD0">
      <w:pPr>
        <w:pStyle w:val="Normlnweb"/>
        <w:shd w:val="clear" w:color="auto" w:fill="FFFFFF"/>
        <w:spacing w:before="0" w:beforeAutospacing="0" w:after="160" w:afterAutospacing="0"/>
      </w:pPr>
      <w:r w:rsidRPr="00445DD0">
        <w:rPr>
          <w:rStyle w:val="Znakapoznpodarou"/>
          <w:rFonts w:asciiTheme="minorHAnsi" w:hAnsiTheme="minorHAnsi"/>
          <w:sz w:val="16"/>
          <w:szCs w:val="16"/>
        </w:rPr>
        <w:footnoteRef/>
      </w:r>
      <w:r>
        <w:t xml:space="preserve"> </w:t>
      </w:r>
      <w:r w:rsidRPr="00445DD0">
        <w:rPr>
          <w:rFonts w:ascii="Aptos" w:hAnsi="Aptos"/>
          <w:color w:val="000000"/>
          <w:sz w:val="16"/>
          <w:szCs w:val="16"/>
        </w:rPr>
        <w:t>Závada s významným dopadem na IT infrastrukturu, informační systémy a aplikace a procesy organizace. Závada způsobuje úplné nebo téměř úplné odstavení klíčových procesů nebo podporovaných systémů. Neexistuje žádné dostupné řešení ani náhrada. Příklady kritických závad: selhání  informačních systémů nebo jejich částí, odstavení klíčových databází, odstavení celého systému zálohování dat, selhání obnovení kriticky potřebných dat, významné snížení výkonu celého systému, významný kybernetický bezpečnostní incident</w:t>
      </w:r>
    </w:p>
  </w:footnote>
  <w:footnote w:id="2">
    <w:p w14:paraId="297CFA94" w14:textId="6E8B36F1" w:rsidR="0093315D" w:rsidRDefault="0093315D" w:rsidP="00445DD0">
      <w:pPr>
        <w:pStyle w:val="Normlnweb"/>
        <w:shd w:val="clear" w:color="auto" w:fill="FFFFFF"/>
        <w:spacing w:before="0" w:beforeAutospacing="0" w:after="160" w:afterAutospacing="0"/>
      </w:pPr>
      <w:r w:rsidRPr="00445DD0">
        <w:rPr>
          <w:rStyle w:val="Znakapoznpodarou"/>
          <w:rFonts w:asciiTheme="minorHAnsi" w:hAnsiTheme="minorHAnsi"/>
          <w:sz w:val="16"/>
          <w:szCs w:val="16"/>
        </w:rPr>
        <w:footnoteRef/>
      </w:r>
      <w:r w:rsidRPr="00445DD0">
        <w:rPr>
          <w:rFonts w:asciiTheme="minorHAnsi" w:hAnsiTheme="minorHAnsi"/>
          <w:sz w:val="16"/>
          <w:szCs w:val="16"/>
        </w:rPr>
        <w:t xml:space="preserve"> </w:t>
      </w:r>
      <w:r w:rsidRPr="00445DD0">
        <w:rPr>
          <w:rFonts w:ascii="Aptos" w:hAnsi="Aptos"/>
          <w:color w:val="000000"/>
          <w:sz w:val="16"/>
          <w:szCs w:val="16"/>
        </w:rPr>
        <w:t xml:space="preserve">Závada s významným dopadem na IT infrastrukturu, informační systémy a aplikace, ale bezprostředně neohrožující klíčové procesy organizace. Informační systémy a aplikace jsou částečně funkční nebo existuje dočasné řešení. Příklady závažných závad: nefunkční </w:t>
      </w:r>
      <w:r>
        <w:rPr>
          <w:rFonts w:ascii="Aptos" w:hAnsi="Aptos"/>
          <w:color w:val="000000"/>
          <w:sz w:val="16"/>
          <w:szCs w:val="16"/>
        </w:rPr>
        <w:t xml:space="preserve">či jen </w:t>
      </w:r>
      <w:r w:rsidRPr="00445DD0">
        <w:rPr>
          <w:rFonts w:ascii="Aptos" w:hAnsi="Aptos"/>
          <w:color w:val="000000"/>
          <w:sz w:val="16"/>
          <w:szCs w:val="16"/>
        </w:rPr>
        <w:t>částečné funkční funkce, zpomalení aplikace, chyba zálohování a obnovy bez bezprostředního rizika ztráty dat, ztráta vysoké dostupnosti řešení</w:t>
      </w:r>
    </w:p>
  </w:footnote>
  <w:footnote w:id="3">
    <w:p w14:paraId="6297F6BA" w14:textId="4467086A" w:rsidR="0093315D" w:rsidRDefault="0093315D" w:rsidP="00445DD0">
      <w:pPr>
        <w:pStyle w:val="Normlnweb"/>
        <w:shd w:val="clear" w:color="auto" w:fill="FFFFFF"/>
        <w:spacing w:before="0" w:beforeAutospacing="0" w:after="160" w:afterAutospacing="0"/>
      </w:pPr>
      <w:r w:rsidRPr="00445DD0">
        <w:rPr>
          <w:rStyle w:val="Znakapoznpodarou"/>
          <w:rFonts w:asciiTheme="minorHAnsi" w:hAnsiTheme="minorHAnsi"/>
          <w:sz w:val="16"/>
          <w:szCs w:val="16"/>
        </w:rPr>
        <w:footnoteRef/>
      </w:r>
      <w:r w:rsidRPr="00117F98">
        <w:rPr>
          <w:rFonts w:ascii="Aptos" w:hAnsi="Aptos"/>
          <w:color w:val="000000"/>
          <w:sz w:val="16"/>
          <w:szCs w:val="16"/>
        </w:rPr>
        <w:t>Vada,</w:t>
      </w:r>
      <w:r>
        <w:rPr>
          <w:rFonts w:ascii="Aptos" w:hAnsi="Aptos"/>
          <w:color w:val="000000"/>
          <w:sz w:val="16"/>
          <w:szCs w:val="16"/>
        </w:rPr>
        <w:t xml:space="preserve"> jež nenaplňuje definici kategorie 1 a 2. Vada</w:t>
      </w:r>
      <w:r w:rsidRPr="00445DD0">
        <w:rPr>
          <w:rFonts w:ascii="Aptos" w:hAnsi="Aptos"/>
          <w:color w:val="000000"/>
          <w:sz w:val="16"/>
          <w:szCs w:val="16"/>
        </w:rPr>
        <w:t xml:space="preserve"> s minimálním dopadem na procesy organizace nebo vada bez dopadu na provoz (kosmetická vada). Celková funkčnost informačních systémů a aplikací není nijak ohrožena. Příklady drobných vad: nesprávně zobrazený prvek v rozhraní, chyba v reportu, varovná zpráva označující možný budoucí problém, drobná chyba konfigurace s minimálním dopadem na celkovou funkčnost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A59DE"/>
    <w:multiLevelType w:val="hybridMultilevel"/>
    <w:tmpl w:val="4B00A908"/>
    <w:lvl w:ilvl="0" w:tplc="2C4A980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00B42"/>
    <w:multiLevelType w:val="hybridMultilevel"/>
    <w:tmpl w:val="BF5EEF9A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65231A"/>
    <w:multiLevelType w:val="hybridMultilevel"/>
    <w:tmpl w:val="9CF61A44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12256"/>
    <w:multiLevelType w:val="hybridMultilevel"/>
    <w:tmpl w:val="EEDCFCCA"/>
    <w:lvl w:ilvl="0" w:tplc="2C4A980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A0B0C"/>
    <w:multiLevelType w:val="hybridMultilevel"/>
    <w:tmpl w:val="E7788E28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85FDF"/>
    <w:multiLevelType w:val="hybridMultilevel"/>
    <w:tmpl w:val="55029AD8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80CE8"/>
    <w:multiLevelType w:val="hybridMultilevel"/>
    <w:tmpl w:val="89D2AFA2"/>
    <w:lvl w:ilvl="0" w:tplc="1DBADFDC">
      <w:start w:val="128"/>
      <w:numFmt w:val="bullet"/>
      <w:lvlText w:val="-"/>
      <w:lvlJc w:val="left"/>
      <w:pPr>
        <w:ind w:left="405" w:hanging="360"/>
      </w:pPr>
      <w:rPr>
        <w:rFonts w:ascii="Aptos Display" w:eastAsiaTheme="minorHAnsi" w:hAnsi="Aptos Display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2F8B2D3A"/>
    <w:multiLevelType w:val="hybridMultilevel"/>
    <w:tmpl w:val="AA04035C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E736C6"/>
    <w:multiLevelType w:val="hybridMultilevel"/>
    <w:tmpl w:val="17509CBE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2B7DE9"/>
    <w:multiLevelType w:val="hybridMultilevel"/>
    <w:tmpl w:val="3AC04F02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C54A9B"/>
    <w:multiLevelType w:val="hybridMultilevel"/>
    <w:tmpl w:val="B5D8C258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A5573A"/>
    <w:multiLevelType w:val="hybridMultilevel"/>
    <w:tmpl w:val="256E4882"/>
    <w:lvl w:ilvl="0" w:tplc="2C4A980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007A7"/>
    <w:multiLevelType w:val="hybridMultilevel"/>
    <w:tmpl w:val="9184E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F2984"/>
    <w:multiLevelType w:val="hybridMultilevel"/>
    <w:tmpl w:val="739810EE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A47712"/>
    <w:multiLevelType w:val="hybridMultilevel"/>
    <w:tmpl w:val="A2ECC832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445AD9"/>
    <w:multiLevelType w:val="hybridMultilevel"/>
    <w:tmpl w:val="DC6E2278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474CD5"/>
    <w:multiLevelType w:val="hybridMultilevel"/>
    <w:tmpl w:val="8E807192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BB3A70"/>
    <w:multiLevelType w:val="hybridMultilevel"/>
    <w:tmpl w:val="2D744412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006365"/>
    <w:multiLevelType w:val="hybridMultilevel"/>
    <w:tmpl w:val="E9A047D6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56D18"/>
    <w:multiLevelType w:val="hybridMultilevel"/>
    <w:tmpl w:val="632611CC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C276716"/>
    <w:multiLevelType w:val="hybridMultilevel"/>
    <w:tmpl w:val="14A09C40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5C74A5"/>
    <w:multiLevelType w:val="hybridMultilevel"/>
    <w:tmpl w:val="62D4E0E8"/>
    <w:lvl w:ilvl="0" w:tplc="2C4A9804">
      <w:start w:val="1"/>
      <w:numFmt w:val="bullet"/>
      <w:lvlText w:val="-"/>
      <w:lvlJc w:val="left"/>
      <w:pPr>
        <w:ind w:left="36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86589141">
    <w:abstractNumId w:val="0"/>
  </w:num>
  <w:num w:numId="2" w16cid:durableId="1152478824">
    <w:abstractNumId w:val="13"/>
  </w:num>
  <w:num w:numId="3" w16cid:durableId="2134471412">
    <w:abstractNumId w:val="10"/>
  </w:num>
  <w:num w:numId="4" w16cid:durableId="1914511740">
    <w:abstractNumId w:val="16"/>
  </w:num>
  <w:num w:numId="5" w16cid:durableId="1480725680">
    <w:abstractNumId w:val="18"/>
  </w:num>
  <w:num w:numId="6" w16cid:durableId="493181975">
    <w:abstractNumId w:val="7"/>
  </w:num>
  <w:num w:numId="7" w16cid:durableId="2007434790">
    <w:abstractNumId w:val="1"/>
  </w:num>
  <w:num w:numId="8" w16cid:durableId="376392685">
    <w:abstractNumId w:val="3"/>
  </w:num>
  <w:num w:numId="9" w16cid:durableId="1115371238">
    <w:abstractNumId w:val="19"/>
  </w:num>
  <w:num w:numId="10" w16cid:durableId="1696685660">
    <w:abstractNumId w:val="11"/>
  </w:num>
  <w:num w:numId="11" w16cid:durableId="944456097">
    <w:abstractNumId w:val="21"/>
  </w:num>
  <w:num w:numId="12" w16cid:durableId="1310935042">
    <w:abstractNumId w:val="8"/>
  </w:num>
  <w:num w:numId="13" w16cid:durableId="413282166">
    <w:abstractNumId w:val="2"/>
  </w:num>
  <w:num w:numId="14" w16cid:durableId="47728247">
    <w:abstractNumId w:val="6"/>
  </w:num>
  <w:num w:numId="15" w16cid:durableId="550305963">
    <w:abstractNumId w:val="12"/>
  </w:num>
  <w:num w:numId="16" w16cid:durableId="1962301551">
    <w:abstractNumId w:val="20"/>
  </w:num>
  <w:num w:numId="17" w16cid:durableId="1639190317">
    <w:abstractNumId w:val="15"/>
  </w:num>
  <w:num w:numId="18" w16cid:durableId="896741344">
    <w:abstractNumId w:val="17"/>
  </w:num>
  <w:num w:numId="19" w16cid:durableId="1432506119">
    <w:abstractNumId w:val="4"/>
  </w:num>
  <w:num w:numId="20" w16cid:durableId="1772122090">
    <w:abstractNumId w:val="9"/>
  </w:num>
  <w:num w:numId="21" w16cid:durableId="1342588339">
    <w:abstractNumId w:val="5"/>
  </w:num>
  <w:num w:numId="22" w16cid:durableId="182088409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9BD"/>
    <w:rsid w:val="00023304"/>
    <w:rsid w:val="000553B7"/>
    <w:rsid w:val="000766B3"/>
    <w:rsid w:val="000828CF"/>
    <w:rsid w:val="000F2D2B"/>
    <w:rsid w:val="000F78FB"/>
    <w:rsid w:val="00117F98"/>
    <w:rsid w:val="001675C4"/>
    <w:rsid w:val="00195790"/>
    <w:rsid w:val="001A6783"/>
    <w:rsid w:val="001B4C15"/>
    <w:rsid w:val="001E7B28"/>
    <w:rsid w:val="00206018"/>
    <w:rsid w:val="00246360"/>
    <w:rsid w:val="002520AA"/>
    <w:rsid w:val="00297B26"/>
    <w:rsid w:val="002A7A21"/>
    <w:rsid w:val="002F71CC"/>
    <w:rsid w:val="00380425"/>
    <w:rsid w:val="003917A9"/>
    <w:rsid w:val="003A27A1"/>
    <w:rsid w:val="003C6AAA"/>
    <w:rsid w:val="004234BB"/>
    <w:rsid w:val="004260A1"/>
    <w:rsid w:val="0043121E"/>
    <w:rsid w:val="00435CF5"/>
    <w:rsid w:val="00445DD0"/>
    <w:rsid w:val="005714AF"/>
    <w:rsid w:val="005919BD"/>
    <w:rsid w:val="005F609E"/>
    <w:rsid w:val="00603820"/>
    <w:rsid w:val="00606E52"/>
    <w:rsid w:val="00612AA4"/>
    <w:rsid w:val="00627019"/>
    <w:rsid w:val="00641F84"/>
    <w:rsid w:val="00693649"/>
    <w:rsid w:val="006A2733"/>
    <w:rsid w:val="006B3A39"/>
    <w:rsid w:val="006B415E"/>
    <w:rsid w:val="006C1C7E"/>
    <w:rsid w:val="006E087A"/>
    <w:rsid w:val="007019A9"/>
    <w:rsid w:val="00716054"/>
    <w:rsid w:val="007C4A13"/>
    <w:rsid w:val="00827B33"/>
    <w:rsid w:val="0085269F"/>
    <w:rsid w:val="00930573"/>
    <w:rsid w:val="0093315D"/>
    <w:rsid w:val="00941CED"/>
    <w:rsid w:val="00973064"/>
    <w:rsid w:val="009F422A"/>
    <w:rsid w:val="009F716C"/>
    <w:rsid w:val="00A34FD4"/>
    <w:rsid w:val="00A708D5"/>
    <w:rsid w:val="00A859C1"/>
    <w:rsid w:val="00A925E9"/>
    <w:rsid w:val="00A9294A"/>
    <w:rsid w:val="00B31548"/>
    <w:rsid w:val="00B35295"/>
    <w:rsid w:val="00B4630F"/>
    <w:rsid w:val="00BA6ED7"/>
    <w:rsid w:val="00BB078F"/>
    <w:rsid w:val="00C17D07"/>
    <w:rsid w:val="00C2770A"/>
    <w:rsid w:val="00CD1543"/>
    <w:rsid w:val="00CE0798"/>
    <w:rsid w:val="00D1685C"/>
    <w:rsid w:val="00D21B4C"/>
    <w:rsid w:val="00D4527A"/>
    <w:rsid w:val="00D45FE0"/>
    <w:rsid w:val="00D653D4"/>
    <w:rsid w:val="00DB2A05"/>
    <w:rsid w:val="00DC1386"/>
    <w:rsid w:val="00DF084D"/>
    <w:rsid w:val="00DF690C"/>
    <w:rsid w:val="00E02B2A"/>
    <w:rsid w:val="00E1066A"/>
    <w:rsid w:val="00E5261C"/>
    <w:rsid w:val="00E730C2"/>
    <w:rsid w:val="00E73EE0"/>
    <w:rsid w:val="00F14E96"/>
    <w:rsid w:val="00F56242"/>
    <w:rsid w:val="00F6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6DC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19BD"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5919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19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919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919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919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919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919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919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919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919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5919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5919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919B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919B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919B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919B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919B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919B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919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919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919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919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919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919B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919B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919B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919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919B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919BD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5919B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5919BD"/>
    <w:rPr>
      <w:b/>
      <w:bCs/>
    </w:rPr>
  </w:style>
  <w:style w:type="paragraph" w:styleId="Revize">
    <w:name w:val="Revision"/>
    <w:hidden/>
    <w:uiPriority w:val="99"/>
    <w:semiHidden/>
    <w:rsid w:val="00606E52"/>
    <w:rPr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06E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06E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6E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E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6E52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28C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28C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828CF"/>
    <w:rPr>
      <w:vertAlign w:val="superscript"/>
    </w:rPr>
  </w:style>
  <w:style w:type="paragraph" w:styleId="Normlnweb">
    <w:name w:val="Normal (Web)"/>
    <w:basedOn w:val="Normln"/>
    <w:uiPriority w:val="99"/>
    <w:unhideWhenUsed/>
    <w:rsid w:val="00082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1B4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4C1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1B4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4C1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4C1CD-4CF0-4000-82E5-B24D2E13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8469</Words>
  <Characters>51409</Characters>
  <Application>Microsoft Office Word</Application>
  <DocSecurity>0</DocSecurity>
  <Lines>3024</Lines>
  <Paragraphs>1460</Paragraphs>
  <ScaleCrop>false</ScaleCrop>
  <Company/>
  <LinksUpToDate>false</LinksUpToDate>
  <CharactersWithSpaces>58418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2025-11-07T14:40:00Z</dcterms:created>
  <dcterms:modified xsi:type="dcterms:W3CDTF">2025-11-07T14:40:00Z</dcterms:modified>
</cp:coreProperties>
</file>